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FC" w:rsidRPr="004603A0" w:rsidRDefault="006C2DFC" w:rsidP="004603A0">
      <w:pPr>
        <w:spacing w:line="300" w:lineRule="exact"/>
        <w:ind w:right="28"/>
        <w:rPr>
          <w:b/>
          <w:bCs/>
          <w:sz w:val="26"/>
          <w:szCs w:val="26"/>
        </w:rPr>
      </w:pPr>
      <w:r w:rsidRPr="004603A0">
        <w:rPr>
          <w:b/>
          <w:bCs/>
          <w:sz w:val="26"/>
          <w:szCs w:val="26"/>
        </w:rPr>
        <w:t>ỦY BAN NHÂN DÂN                 CỘNG HÒA XÃ HỘI CHỦ NGHĨA VIỆT NAM</w:t>
      </w:r>
    </w:p>
    <w:p w:rsidR="006C2DFC" w:rsidRPr="004603A0" w:rsidRDefault="006C2DFC" w:rsidP="004603A0">
      <w:pPr>
        <w:spacing w:line="300" w:lineRule="exact"/>
        <w:rPr>
          <w:b/>
          <w:bCs/>
          <w:sz w:val="26"/>
          <w:szCs w:val="26"/>
          <w:u w:val="single"/>
        </w:rPr>
      </w:pPr>
      <w:r w:rsidRPr="004603A0">
        <w:rPr>
          <w:b/>
          <w:bCs/>
          <w:sz w:val="26"/>
          <w:szCs w:val="26"/>
        </w:rPr>
        <w:t xml:space="preserve">  TỈNH LÂM ĐỒNG</w:t>
      </w:r>
      <w:r w:rsidRPr="004603A0">
        <w:rPr>
          <w:b/>
          <w:bCs/>
          <w:sz w:val="26"/>
          <w:szCs w:val="26"/>
        </w:rPr>
        <w:tab/>
      </w:r>
      <w:r w:rsidRPr="004603A0">
        <w:rPr>
          <w:b/>
          <w:bCs/>
          <w:sz w:val="26"/>
          <w:szCs w:val="26"/>
        </w:rPr>
        <w:tab/>
        <w:t xml:space="preserve">                 Độc lập - Tự do - Hạnh phúc</w:t>
      </w:r>
    </w:p>
    <w:p w:rsidR="006C2DFC" w:rsidRPr="004603A0" w:rsidRDefault="006C2DFC" w:rsidP="004603A0">
      <w:pPr>
        <w:spacing w:before="240" w:line="300" w:lineRule="exact"/>
        <w:rPr>
          <w:bCs/>
          <w:i/>
          <w:sz w:val="26"/>
          <w:szCs w:val="26"/>
        </w:rPr>
      </w:pPr>
      <w:r>
        <w:rPr>
          <w:noProof/>
        </w:rPr>
        <w:pict>
          <v:line id="Straight Connector 5" o:spid="_x0000_s1026" style="position:absolute;z-index:251657216;visibility:visible;mso-wrap-distance-top:-1e-4mm;mso-wrap-distance-bottom:-1e-4mm" from="15.8pt,.25pt" to="101.65pt,.25pt"/>
        </w:pict>
      </w:r>
      <w:r>
        <w:rPr>
          <w:noProof/>
        </w:rPr>
        <w:pict>
          <v:line id="Straight Connector 4" o:spid="_x0000_s1027" style="position:absolute;z-index:251658240;visibility:visible;mso-wrap-distance-top:-1e-4mm;mso-wrap-distance-bottom:-1e-4mm" from="237pt,2.25pt" to="390pt,2.25pt"/>
        </w:pict>
      </w:r>
      <w:r w:rsidRPr="004603A0">
        <w:rPr>
          <w:bCs/>
          <w:sz w:val="26"/>
          <w:szCs w:val="26"/>
        </w:rPr>
        <w:t>Số: 2366/QĐ-UBND</w:t>
      </w:r>
      <w:r w:rsidRPr="004603A0">
        <w:rPr>
          <w:bCs/>
          <w:i/>
          <w:sz w:val="26"/>
          <w:szCs w:val="26"/>
        </w:rPr>
        <w:t xml:space="preserve"> </w:t>
      </w:r>
      <w:r w:rsidRPr="004603A0">
        <w:rPr>
          <w:bCs/>
          <w:i/>
          <w:sz w:val="26"/>
          <w:szCs w:val="26"/>
        </w:rPr>
        <w:tab/>
        <w:t xml:space="preserve">                      Lâm Đồng, ngày 20 tháng  10 năm 2020</w:t>
      </w:r>
    </w:p>
    <w:p w:rsidR="006C2DFC" w:rsidRPr="004603A0" w:rsidRDefault="006C2DFC" w:rsidP="004603A0">
      <w:pPr>
        <w:keepNext/>
        <w:spacing w:before="360" w:line="300" w:lineRule="exact"/>
        <w:jc w:val="center"/>
        <w:rPr>
          <w:b/>
          <w:sz w:val="26"/>
          <w:szCs w:val="26"/>
        </w:rPr>
      </w:pPr>
      <w:r w:rsidRPr="004603A0">
        <w:rPr>
          <w:b/>
          <w:sz w:val="26"/>
          <w:szCs w:val="26"/>
        </w:rPr>
        <w:t>QUYẾT ĐỊNH</w:t>
      </w:r>
    </w:p>
    <w:p w:rsidR="006C2DFC" w:rsidRPr="004603A0" w:rsidRDefault="006C2DFC" w:rsidP="004603A0">
      <w:pPr>
        <w:tabs>
          <w:tab w:val="left" w:pos="993"/>
        </w:tabs>
        <w:jc w:val="center"/>
        <w:rPr>
          <w:b/>
          <w:sz w:val="26"/>
          <w:szCs w:val="26"/>
        </w:rPr>
      </w:pPr>
      <w:r w:rsidRPr="004603A0">
        <w:rPr>
          <w:b/>
          <w:bCs/>
          <w:noProof/>
          <w:color w:val="000000"/>
          <w:sz w:val="26"/>
          <w:szCs w:val="26"/>
        </w:rPr>
        <w:t>C</w:t>
      </w:r>
      <w:r w:rsidRPr="004603A0">
        <w:rPr>
          <w:b/>
          <w:sz w:val="26"/>
          <w:szCs w:val="26"/>
        </w:rPr>
        <w:t>ông bố danh mục thủ tục hành chính mới, thủ tục hành chính</w:t>
      </w:r>
    </w:p>
    <w:p w:rsidR="006C2DFC" w:rsidRPr="004603A0" w:rsidRDefault="006C2DFC" w:rsidP="004603A0">
      <w:pPr>
        <w:tabs>
          <w:tab w:val="left" w:pos="993"/>
        </w:tabs>
        <w:jc w:val="center"/>
        <w:rPr>
          <w:b/>
          <w:sz w:val="26"/>
          <w:szCs w:val="26"/>
        </w:rPr>
      </w:pPr>
      <w:r w:rsidRPr="004603A0">
        <w:rPr>
          <w:b/>
          <w:sz w:val="26"/>
          <w:szCs w:val="26"/>
        </w:rPr>
        <w:t xml:space="preserve"> bãi bỏ lĩnh vực giáo dục và đào tạo thuộc thẩm quyền giải quyết </w:t>
      </w:r>
    </w:p>
    <w:p w:rsidR="006C2DFC" w:rsidRPr="004603A0" w:rsidRDefault="006C2DFC" w:rsidP="004603A0">
      <w:pPr>
        <w:tabs>
          <w:tab w:val="left" w:pos="993"/>
        </w:tabs>
        <w:jc w:val="center"/>
        <w:rPr>
          <w:b/>
          <w:bCs/>
          <w:noProof/>
          <w:color w:val="000000"/>
          <w:sz w:val="26"/>
          <w:szCs w:val="26"/>
        </w:rPr>
      </w:pPr>
      <w:r w:rsidRPr="004603A0">
        <w:rPr>
          <w:b/>
          <w:sz w:val="26"/>
          <w:szCs w:val="26"/>
        </w:rPr>
        <w:t>của cấp huyện trên địa bàn tỉnh Lâm Đồng</w:t>
      </w:r>
    </w:p>
    <w:p w:rsidR="006C2DFC" w:rsidRPr="004603A0" w:rsidRDefault="006C2DFC" w:rsidP="004603A0">
      <w:pPr>
        <w:tabs>
          <w:tab w:val="left" w:pos="993"/>
        </w:tabs>
        <w:spacing w:before="240" w:after="120" w:line="300" w:lineRule="exact"/>
        <w:jc w:val="center"/>
        <w:rPr>
          <w:noProof/>
          <w:color w:val="000000"/>
          <w:sz w:val="26"/>
          <w:szCs w:val="26"/>
          <w:lang w:val="vi-VN"/>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8" type="#_x0000_t34" style="position:absolute;left:0;text-align:left;margin-left:154.5pt;margin-top:1.7pt;width:140.25pt;height:.05pt;z-index:251656192;visibility:visible;mso-wrap-distance-top:-8e-5mm;mso-wrap-distance-bottom:-8e-5mm" adj="10796"/>
        </w:pict>
      </w:r>
      <w:r w:rsidRPr="004603A0">
        <w:rPr>
          <w:b/>
          <w:bCs/>
          <w:noProof/>
          <w:color w:val="000000"/>
          <w:sz w:val="26"/>
          <w:szCs w:val="26"/>
          <w:lang w:val="vi-VN"/>
        </w:rPr>
        <w:t>CHỦ TỊCH ỦY BAN NHÂN DÂN TỈNH LÂM ĐỒNG</w:t>
      </w:r>
    </w:p>
    <w:p w:rsidR="006C2DFC" w:rsidRPr="004603A0" w:rsidRDefault="006C2DFC" w:rsidP="004603A0">
      <w:pPr>
        <w:tabs>
          <w:tab w:val="left" w:pos="709"/>
        </w:tabs>
        <w:spacing w:before="120" w:line="300" w:lineRule="exact"/>
        <w:ind w:firstLine="720"/>
        <w:jc w:val="both"/>
        <w:rPr>
          <w:i/>
          <w:noProof/>
          <w:color w:val="000000"/>
          <w:sz w:val="26"/>
          <w:szCs w:val="26"/>
          <w:lang w:val="vi-VN"/>
        </w:rPr>
      </w:pPr>
      <w:r w:rsidRPr="004603A0">
        <w:rPr>
          <w:i/>
          <w:iCs/>
          <w:noProof/>
          <w:color w:val="000000"/>
          <w:sz w:val="26"/>
          <w:szCs w:val="26"/>
          <w:lang w:val="vi-VN"/>
        </w:rPr>
        <w:t>Căn cứ Luật Tổ chức chính quyền địa phương ngày 19</w:t>
      </w:r>
      <w:r w:rsidRPr="004603A0">
        <w:rPr>
          <w:i/>
          <w:iCs/>
          <w:noProof/>
          <w:color w:val="000000"/>
          <w:sz w:val="26"/>
          <w:szCs w:val="26"/>
        </w:rPr>
        <w:t>/</w:t>
      </w:r>
      <w:r w:rsidRPr="004603A0">
        <w:rPr>
          <w:i/>
          <w:iCs/>
          <w:noProof/>
          <w:color w:val="000000"/>
          <w:sz w:val="26"/>
          <w:szCs w:val="26"/>
          <w:lang w:val="vi-VN"/>
        </w:rPr>
        <w:t>6</w:t>
      </w:r>
      <w:r w:rsidRPr="004603A0">
        <w:rPr>
          <w:i/>
          <w:iCs/>
          <w:noProof/>
          <w:color w:val="000000"/>
          <w:sz w:val="26"/>
          <w:szCs w:val="26"/>
        </w:rPr>
        <w:t>/</w:t>
      </w:r>
      <w:r w:rsidRPr="004603A0">
        <w:rPr>
          <w:i/>
          <w:iCs/>
          <w:noProof/>
          <w:color w:val="000000"/>
          <w:sz w:val="26"/>
          <w:szCs w:val="26"/>
          <w:lang w:val="vi-VN"/>
        </w:rPr>
        <w:t>2015;</w:t>
      </w:r>
    </w:p>
    <w:p w:rsidR="006C2DFC" w:rsidRPr="004603A0" w:rsidRDefault="006C2DFC" w:rsidP="004603A0">
      <w:pPr>
        <w:tabs>
          <w:tab w:val="left" w:pos="993"/>
        </w:tabs>
        <w:spacing w:before="120" w:line="300" w:lineRule="exact"/>
        <w:ind w:firstLine="720"/>
        <w:jc w:val="both"/>
        <w:rPr>
          <w:i/>
          <w:iCs/>
          <w:noProof/>
          <w:color w:val="000000"/>
          <w:sz w:val="26"/>
          <w:szCs w:val="26"/>
          <w:lang w:val="vi-VN"/>
        </w:rPr>
      </w:pPr>
      <w:r w:rsidRPr="004603A0">
        <w:rPr>
          <w:i/>
          <w:iCs/>
          <w:noProof/>
          <w:color w:val="000000"/>
          <w:sz w:val="26"/>
          <w:szCs w:val="26"/>
          <w:lang w:val="vi-VN"/>
        </w:rPr>
        <w:t>Căn cứ Nghị định số 63/2010/NĐ-CP ngày 08/6/2010 của Chính phủ về kiểm soát thủ tục hành chính; Nghị định số 92/2017/NĐ-CP ngày 07/8/2017 của Chính phủ sửa đổi, bổ sung một số điều của các nghị định liên quan đến kiểm soát thủ tục hành chính; Thông tư số 02/2017/TT-VPCP ngày 31/10/2017 của Văn phòng Chính phủ hướng dẫn nghiệp vụ kiểm soát thủ tục hành chính;</w:t>
      </w:r>
    </w:p>
    <w:p w:rsidR="006C2DFC" w:rsidRPr="004603A0" w:rsidRDefault="006C2DFC" w:rsidP="004603A0">
      <w:pPr>
        <w:spacing w:before="120" w:line="300" w:lineRule="exact"/>
        <w:ind w:firstLine="720"/>
        <w:jc w:val="both"/>
        <w:rPr>
          <w:i/>
          <w:iCs/>
          <w:noProof/>
          <w:color w:val="000000"/>
          <w:sz w:val="26"/>
          <w:szCs w:val="26"/>
        </w:rPr>
      </w:pPr>
      <w:r w:rsidRPr="004603A0">
        <w:rPr>
          <w:i/>
          <w:iCs/>
          <w:noProof/>
          <w:color w:val="000000"/>
          <w:sz w:val="26"/>
          <w:szCs w:val="26"/>
          <w:lang w:val="vi-VN"/>
        </w:rPr>
        <w:t>Căn cứ Quyết định số 2284/QĐ-BGDĐT ngày 10/8/2020 của Bộ Giáo dục và Đào tạo về việc công bố thủ tục hành chính</w:t>
      </w:r>
      <w:r w:rsidRPr="004603A0">
        <w:rPr>
          <w:i/>
          <w:iCs/>
          <w:noProof/>
          <w:color w:val="000000"/>
          <w:sz w:val="26"/>
          <w:szCs w:val="26"/>
        </w:rPr>
        <w:t xml:space="preserve"> mới ban hành; thủ tục hành chính được </w:t>
      </w:r>
      <w:r w:rsidRPr="004603A0">
        <w:rPr>
          <w:i/>
          <w:iCs/>
          <w:noProof/>
          <w:color w:val="000000"/>
          <w:sz w:val="26"/>
          <w:szCs w:val="26"/>
          <w:lang w:val="vi-VN"/>
        </w:rPr>
        <w:t>sửa đổi, bổ sung trong lĩnh vực giáo dục và đào tạo thuộc phạm vi chức năng quản lý của Bộ Giáo dục và Đào tạo;</w:t>
      </w:r>
    </w:p>
    <w:p w:rsidR="006C2DFC" w:rsidRPr="004603A0" w:rsidRDefault="006C2DFC" w:rsidP="004603A0">
      <w:pPr>
        <w:spacing w:before="120" w:line="300" w:lineRule="exact"/>
        <w:ind w:firstLine="720"/>
        <w:jc w:val="both"/>
        <w:rPr>
          <w:i/>
          <w:iCs/>
          <w:noProof/>
          <w:color w:val="000000"/>
          <w:sz w:val="26"/>
          <w:szCs w:val="26"/>
        </w:rPr>
      </w:pPr>
      <w:r w:rsidRPr="004603A0">
        <w:rPr>
          <w:i/>
          <w:iCs/>
          <w:noProof/>
          <w:color w:val="000000"/>
          <w:sz w:val="26"/>
          <w:szCs w:val="26"/>
          <w:lang w:val="vi-VN"/>
        </w:rPr>
        <w:t>Căn cứ Quyết định số</w:t>
      </w:r>
      <w:r w:rsidRPr="004603A0">
        <w:rPr>
          <w:i/>
          <w:iCs/>
          <w:noProof/>
          <w:color w:val="000000"/>
          <w:sz w:val="26"/>
          <w:szCs w:val="26"/>
        </w:rPr>
        <w:t xml:space="preserve"> 2984</w:t>
      </w:r>
      <w:r w:rsidRPr="004603A0">
        <w:rPr>
          <w:i/>
          <w:iCs/>
          <w:noProof/>
          <w:color w:val="000000"/>
          <w:sz w:val="26"/>
          <w:szCs w:val="26"/>
          <w:lang w:val="vi-VN"/>
        </w:rPr>
        <w:t>/QĐ-BGDĐT ngày 0</w:t>
      </w:r>
      <w:r w:rsidRPr="004603A0">
        <w:rPr>
          <w:i/>
          <w:iCs/>
          <w:noProof/>
          <w:color w:val="000000"/>
          <w:sz w:val="26"/>
          <w:szCs w:val="26"/>
        </w:rPr>
        <w:t>9</w:t>
      </w:r>
      <w:r w:rsidRPr="004603A0">
        <w:rPr>
          <w:i/>
          <w:iCs/>
          <w:noProof/>
          <w:color w:val="000000"/>
          <w:sz w:val="26"/>
          <w:szCs w:val="26"/>
          <w:lang w:val="vi-VN"/>
        </w:rPr>
        <w:t>/</w:t>
      </w:r>
      <w:r w:rsidRPr="004603A0">
        <w:rPr>
          <w:i/>
          <w:iCs/>
          <w:noProof/>
          <w:color w:val="000000"/>
          <w:sz w:val="26"/>
          <w:szCs w:val="26"/>
        </w:rPr>
        <w:t>10</w:t>
      </w:r>
      <w:r w:rsidRPr="004603A0">
        <w:rPr>
          <w:i/>
          <w:iCs/>
          <w:noProof/>
          <w:color w:val="000000"/>
          <w:sz w:val="26"/>
          <w:szCs w:val="26"/>
          <w:lang w:val="vi-VN"/>
        </w:rPr>
        <w:t xml:space="preserve">/2020 của Bộ Giáo dục và Đào tạo về việc công bố thủ tục hành chính </w:t>
      </w:r>
      <w:r w:rsidRPr="004603A0">
        <w:rPr>
          <w:i/>
          <w:iCs/>
          <w:noProof/>
          <w:color w:val="000000"/>
          <w:sz w:val="26"/>
          <w:szCs w:val="26"/>
        </w:rPr>
        <w:t xml:space="preserve">mới ban hành, thủ tục hành chính sửa đổi, bổ sung lĩnh vực giáo dục mầm non </w:t>
      </w:r>
      <w:r w:rsidRPr="004603A0">
        <w:rPr>
          <w:i/>
          <w:iCs/>
          <w:noProof/>
          <w:color w:val="000000"/>
          <w:sz w:val="26"/>
          <w:szCs w:val="26"/>
          <w:lang w:val="vi-VN"/>
        </w:rPr>
        <w:t>thuộc phạm vi chức năng quản lý của Bộ Giáo dục và Đào tạo;</w:t>
      </w:r>
    </w:p>
    <w:p w:rsidR="006C2DFC" w:rsidRPr="004603A0" w:rsidRDefault="006C2DFC" w:rsidP="004603A0">
      <w:pPr>
        <w:tabs>
          <w:tab w:val="left" w:pos="993"/>
        </w:tabs>
        <w:spacing w:before="120" w:line="300" w:lineRule="exact"/>
        <w:ind w:firstLine="720"/>
        <w:jc w:val="both"/>
        <w:rPr>
          <w:i/>
          <w:noProof/>
          <w:color w:val="000000"/>
          <w:sz w:val="26"/>
          <w:szCs w:val="26"/>
        </w:rPr>
      </w:pPr>
      <w:r w:rsidRPr="004603A0">
        <w:rPr>
          <w:i/>
          <w:iCs/>
          <w:noProof/>
          <w:color w:val="000000"/>
          <w:sz w:val="26"/>
          <w:szCs w:val="26"/>
          <w:lang w:val="vi-VN"/>
        </w:rPr>
        <w:t xml:space="preserve">Xét đề nghị của Giám đốc </w:t>
      </w:r>
      <w:r w:rsidRPr="004603A0">
        <w:rPr>
          <w:i/>
          <w:iCs/>
          <w:noProof/>
          <w:color w:val="000000"/>
          <w:sz w:val="26"/>
          <w:szCs w:val="26"/>
        </w:rPr>
        <w:t>S</w:t>
      </w:r>
      <w:r w:rsidRPr="004603A0">
        <w:rPr>
          <w:i/>
          <w:iCs/>
          <w:noProof/>
          <w:color w:val="000000"/>
          <w:sz w:val="26"/>
          <w:szCs w:val="26"/>
          <w:lang w:val="vi-VN"/>
        </w:rPr>
        <w:t xml:space="preserve">ở </w:t>
      </w:r>
      <w:r w:rsidRPr="004603A0">
        <w:rPr>
          <w:i/>
          <w:sz w:val="26"/>
          <w:szCs w:val="26"/>
        </w:rPr>
        <w:t>Giáo dục và Đào tạo</w:t>
      </w:r>
      <w:r w:rsidRPr="004603A0">
        <w:rPr>
          <w:i/>
          <w:iCs/>
          <w:noProof/>
          <w:color w:val="000000"/>
          <w:sz w:val="26"/>
          <w:szCs w:val="26"/>
          <w:lang w:val="vi-VN"/>
        </w:rPr>
        <w:t>.</w:t>
      </w:r>
    </w:p>
    <w:p w:rsidR="006C2DFC" w:rsidRPr="004603A0" w:rsidRDefault="006C2DFC" w:rsidP="004603A0">
      <w:pPr>
        <w:tabs>
          <w:tab w:val="left" w:pos="993"/>
        </w:tabs>
        <w:spacing w:before="200" w:after="200" w:line="300" w:lineRule="exact"/>
        <w:jc w:val="center"/>
        <w:rPr>
          <w:b/>
          <w:bCs/>
          <w:noProof/>
          <w:color w:val="000000"/>
          <w:sz w:val="26"/>
          <w:szCs w:val="26"/>
        </w:rPr>
      </w:pPr>
      <w:r w:rsidRPr="004603A0">
        <w:rPr>
          <w:b/>
          <w:bCs/>
          <w:noProof/>
          <w:color w:val="000000"/>
          <w:sz w:val="26"/>
          <w:szCs w:val="26"/>
          <w:lang w:val="vi-VN"/>
        </w:rPr>
        <w:t>QUYẾT ĐỊNH:</w:t>
      </w:r>
    </w:p>
    <w:p w:rsidR="006C2DFC" w:rsidRPr="004603A0" w:rsidRDefault="006C2DFC" w:rsidP="004603A0">
      <w:pPr>
        <w:tabs>
          <w:tab w:val="left" w:pos="993"/>
        </w:tabs>
        <w:spacing w:before="120" w:line="300" w:lineRule="exact"/>
        <w:ind w:firstLine="720"/>
        <w:jc w:val="both"/>
        <w:rPr>
          <w:bCs/>
          <w:noProof/>
          <w:color w:val="000000"/>
          <w:sz w:val="26"/>
          <w:szCs w:val="26"/>
        </w:rPr>
      </w:pPr>
      <w:r w:rsidRPr="004603A0">
        <w:rPr>
          <w:b/>
          <w:bCs/>
          <w:noProof/>
          <w:color w:val="000000"/>
          <w:sz w:val="26"/>
          <w:szCs w:val="26"/>
          <w:lang w:val="vi-VN"/>
        </w:rPr>
        <w:t>Điều 1.</w:t>
      </w:r>
      <w:r w:rsidRPr="004603A0">
        <w:rPr>
          <w:sz w:val="26"/>
          <w:szCs w:val="26"/>
        </w:rPr>
        <w:t xml:space="preserve"> </w:t>
      </w:r>
      <w:r w:rsidRPr="004603A0">
        <w:rPr>
          <w:iCs/>
          <w:noProof/>
          <w:color w:val="000000"/>
          <w:sz w:val="26"/>
          <w:szCs w:val="26"/>
          <w:lang w:val="vi-VN"/>
        </w:rPr>
        <w:t xml:space="preserve">Công bố thủ tục hành chính mới, thủ tục hành chính </w:t>
      </w:r>
      <w:r w:rsidRPr="004603A0">
        <w:rPr>
          <w:iCs/>
          <w:noProof/>
          <w:color w:val="000000"/>
          <w:sz w:val="26"/>
          <w:szCs w:val="26"/>
        </w:rPr>
        <w:t xml:space="preserve">bãi bỏ </w:t>
      </w:r>
      <w:r w:rsidRPr="004603A0">
        <w:rPr>
          <w:iCs/>
          <w:noProof/>
          <w:color w:val="000000"/>
          <w:sz w:val="26"/>
          <w:szCs w:val="26"/>
          <w:lang w:val="vi-VN"/>
        </w:rPr>
        <w:t>lĩnh vực giáo dục và đào tạo thuộc thẩm quyền giải quyết cấp huyện trên địa bàn tỉnh Lâm Đồng</w:t>
      </w:r>
      <w:r w:rsidRPr="004603A0">
        <w:rPr>
          <w:bCs/>
          <w:noProof/>
          <w:color w:val="000000"/>
          <w:sz w:val="26"/>
          <w:szCs w:val="26"/>
        </w:rPr>
        <w:t>,</w:t>
      </w:r>
      <w:r w:rsidRPr="004603A0">
        <w:rPr>
          <w:b/>
          <w:bCs/>
          <w:noProof/>
          <w:color w:val="000000"/>
          <w:sz w:val="26"/>
          <w:szCs w:val="26"/>
        </w:rPr>
        <w:t xml:space="preserve"> </w:t>
      </w:r>
      <w:r w:rsidRPr="004603A0">
        <w:rPr>
          <w:bCs/>
          <w:noProof/>
          <w:color w:val="000000"/>
          <w:sz w:val="26"/>
          <w:szCs w:val="26"/>
        </w:rPr>
        <w:t>cụ thể như sau:</w:t>
      </w:r>
    </w:p>
    <w:p w:rsidR="006C2DFC" w:rsidRPr="004603A0" w:rsidRDefault="006C2DFC" w:rsidP="004603A0">
      <w:pPr>
        <w:spacing w:before="120" w:line="300" w:lineRule="exact"/>
        <w:ind w:right="-14" w:firstLine="720"/>
        <w:jc w:val="both"/>
        <w:rPr>
          <w:iCs/>
          <w:noProof/>
          <w:color w:val="000000"/>
          <w:sz w:val="26"/>
          <w:szCs w:val="26"/>
        </w:rPr>
      </w:pPr>
      <w:r w:rsidRPr="004603A0">
        <w:rPr>
          <w:iCs/>
          <w:noProof/>
          <w:color w:val="000000"/>
          <w:sz w:val="26"/>
          <w:szCs w:val="26"/>
        </w:rPr>
        <w:t xml:space="preserve">- </w:t>
      </w:r>
      <w:r w:rsidRPr="004603A0">
        <w:rPr>
          <w:iCs/>
          <w:noProof/>
          <w:color w:val="000000"/>
          <w:sz w:val="26"/>
          <w:szCs w:val="26"/>
          <w:lang w:val="vi-VN"/>
        </w:rPr>
        <w:t>Công bố mới 0</w:t>
      </w:r>
      <w:r w:rsidRPr="004603A0">
        <w:rPr>
          <w:iCs/>
          <w:noProof/>
          <w:color w:val="000000"/>
          <w:sz w:val="26"/>
          <w:szCs w:val="26"/>
        </w:rPr>
        <w:t>4</w:t>
      </w:r>
      <w:r w:rsidRPr="004603A0">
        <w:rPr>
          <w:iCs/>
          <w:noProof/>
          <w:color w:val="000000"/>
          <w:sz w:val="26"/>
          <w:szCs w:val="26"/>
          <w:lang w:val="vi-VN"/>
        </w:rPr>
        <w:t xml:space="preserve"> thủ tục hành chính thuộc thẩm quyền giải quyết của UBND cấp huyện</w:t>
      </w:r>
      <w:r w:rsidRPr="004603A0">
        <w:rPr>
          <w:iCs/>
          <w:noProof/>
          <w:color w:val="000000"/>
          <w:sz w:val="26"/>
          <w:szCs w:val="26"/>
        </w:rPr>
        <w:t>.</w:t>
      </w:r>
    </w:p>
    <w:p w:rsidR="006C2DFC" w:rsidRPr="004603A0" w:rsidRDefault="006C2DFC" w:rsidP="004603A0">
      <w:pPr>
        <w:spacing w:before="120" w:line="300" w:lineRule="exact"/>
        <w:ind w:firstLine="720"/>
        <w:jc w:val="both"/>
        <w:rPr>
          <w:iCs/>
          <w:noProof/>
          <w:color w:val="000000"/>
          <w:sz w:val="26"/>
          <w:szCs w:val="26"/>
        </w:rPr>
      </w:pPr>
      <w:r w:rsidRPr="004603A0">
        <w:rPr>
          <w:iCs/>
          <w:noProof/>
          <w:color w:val="000000"/>
          <w:sz w:val="26"/>
          <w:szCs w:val="26"/>
        </w:rPr>
        <w:t>- Bãi bỏ</w:t>
      </w:r>
      <w:r w:rsidRPr="004603A0">
        <w:rPr>
          <w:iCs/>
          <w:noProof/>
          <w:color w:val="000000"/>
          <w:sz w:val="26"/>
          <w:szCs w:val="26"/>
          <w:lang w:val="vi-VN"/>
        </w:rPr>
        <w:t xml:space="preserve"> 01 thủ tục hành chính số thứ tự </w:t>
      </w:r>
      <w:r w:rsidRPr="004603A0">
        <w:rPr>
          <w:iCs/>
          <w:noProof/>
          <w:color w:val="000000"/>
          <w:sz w:val="26"/>
          <w:szCs w:val="26"/>
        </w:rPr>
        <w:t>22,</w:t>
      </w:r>
      <w:r w:rsidRPr="004603A0">
        <w:rPr>
          <w:iCs/>
          <w:noProof/>
          <w:color w:val="000000"/>
          <w:sz w:val="26"/>
          <w:szCs w:val="26"/>
          <w:lang w:val="vi-VN"/>
        </w:rPr>
        <w:t xml:space="preserve"> mục I</w:t>
      </w:r>
      <w:r w:rsidRPr="004603A0">
        <w:rPr>
          <w:iCs/>
          <w:noProof/>
          <w:color w:val="000000"/>
          <w:sz w:val="26"/>
          <w:szCs w:val="26"/>
        </w:rPr>
        <w:t>,</w:t>
      </w:r>
      <w:r w:rsidRPr="004603A0">
        <w:rPr>
          <w:iCs/>
          <w:noProof/>
          <w:color w:val="000000"/>
          <w:sz w:val="26"/>
          <w:szCs w:val="26"/>
          <w:lang w:val="vi-VN"/>
        </w:rPr>
        <w:t xml:space="preserve"> phần </w:t>
      </w:r>
      <w:r w:rsidRPr="004603A0">
        <w:rPr>
          <w:iCs/>
          <w:noProof/>
          <w:color w:val="000000"/>
          <w:sz w:val="26"/>
          <w:szCs w:val="26"/>
        </w:rPr>
        <w:t>B</w:t>
      </w:r>
      <w:r w:rsidRPr="004603A0">
        <w:rPr>
          <w:iCs/>
          <w:noProof/>
          <w:color w:val="000000"/>
          <w:sz w:val="26"/>
          <w:szCs w:val="26"/>
          <w:lang w:val="vi-VN"/>
        </w:rPr>
        <w:t xml:space="preserve"> ban hành tại danh mục kèm theo Quyết định số 1454/QĐ-UBND ngày 04/7/2019 của </w:t>
      </w:r>
      <w:r w:rsidRPr="004603A0">
        <w:rPr>
          <w:iCs/>
          <w:noProof/>
          <w:color w:val="000000"/>
          <w:sz w:val="26"/>
          <w:szCs w:val="26"/>
        </w:rPr>
        <w:t xml:space="preserve">Chủ tịch </w:t>
      </w:r>
      <w:r w:rsidRPr="004603A0">
        <w:rPr>
          <w:iCs/>
          <w:noProof/>
          <w:color w:val="000000"/>
          <w:sz w:val="26"/>
          <w:szCs w:val="26"/>
          <w:lang w:val="vi-VN"/>
        </w:rPr>
        <w:t>UBND tỉnh Lâm Đồng</w:t>
      </w:r>
      <w:r w:rsidRPr="004603A0">
        <w:rPr>
          <w:iCs/>
          <w:noProof/>
          <w:color w:val="000000"/>
          <w:sz w:val="26"/>
          <w:szCs w:val="26"/>
        </w:rPr>
        <w:t>.</w:t>
      </w:r>
    </w:p>
    <w:p w:rsidR="006C2DFC" w:rsidRPr="004603A0" w:rsidRDefault="006C2DFC" w:rsidP="004603A0">
      <w:pPr>
        <w:tabs>
          <w:tab w:val="left" w:pos="993"/>
        </w:tabs>
        <w:spacing w:before="120" w:line="300" w:lineRule="exact"/>
        <w:ind w:firstLine="720"/>
        <w:jc w:val="both"/>
        <w:rPr>
          <w:bCs/>
          <w:noProof/>
          <w:color w:val="000000"/>
          <w:sz w:val="26"/>
          <w:szCs w:val="26"/>
        </w:rPr>
      </w:pPr>
      <w:r w:rsidRPr="004603A0">
        <w:rPr>
          <w:b/>
          <w:bCs/>
          <w:noProof/>
          <w:color w:val="000000"/>
          <w:sz w:val="26"/>
          <w:szCs w:val="26"/>
          <w:lang w:val="vi-VN"/>
        </w:rPr>
        <w:t>Điều 2.</w:t>
      </w:r>
      <w:r w:rsidRPr="004603A0">
        <w:rPr>
          <w:bCs/>
          <w:noProof/>
          <w:color w:val="000000"/>
          <w:sz w:val="26"/>
          <w:szCs w:val="26"/>
          <w:lang w:val="vi-VN"/>
        </w:rPr>
        <w:t xml:space="preserve"> Quyết định này có hiệu lực thi hành kể từ ngày </w:t>
      </w:r>
      <w:r w:rsidRPr="004603A0">
        <w:rPr>
          <w:bCs/>
          <w:noProof/>
          <w:color w:val="000000"/>
          <w:sz w:val="26"/>
          <w:szCs w:val="26"/>
        </w:rPr>
        <w:t>01 tháng 11 năm 2020.</w:t>
      </w:r>
    </w:p>
    <w:p w:rsidR="006C2DFC" w:rsidRPr="004603A0" w:rsidRDefault="006C2DFC" w:rsidP="004603A0">
      <w:pPr>
        <w:tabs>
          <w:tab w:val="left" w:pos="993"/>
        </w:tabs>
        <w:spacing w:before="120" w:line="300" w:lineRule="exact"/>
        <w:ind w:firstLine="720"/>
        <w:jc w:val="both"/>
        <w:rPr>
          <w:bCs/>
          <w:noProof/>
          <w:color w:val="000000"/>
          <w:sz w:val="26"/>
          <w:szCs w:val="26"/>
        </w:rPr>
      </w:pPr>
      <w:r w:rsidRPr="004603A0">
        <w:rPr>
          <w:b/>
          <w:bCs/>
          <w:noProof/>
          <w:color w:val="000000"/>
          <w:sz w:val="26"/>
          <w:szCs w:val="26"/>
          <w:lang w:val="vi-VN"/>
        </w:rPr>
        <w:t>Điều 3.</w:t>
      </w:r>
      <w:r w:rsidRPr="004603A0">
        <w:rPr>
          <w:bCs/>
          <w:noProof/>
          <w:color w:val="000000"/>
          <w:sz w:val="26"/>
          <w:szCs w:val="26"/>
          <w:lang w:val="vi-VN"/>
        </w:rPr>
        <w:t xml:space="preserve"> Chánh Văn phòng </w:t>
      </w:r>
      <w:r w:rsidRPr="004603A0">
        <w:rPr>
          <w:bCs/>
          <w:noProof/>
          <w:color w:val="000000"/>
          <w:sz w:val="26"/>
          <w:szCs w:val="26"/>
        </w:rPr>
        <w:t>Đoàn ĐBQH, HĐND và UBND tỉnh;</w:t>
      </w:r>
      <w:r w:rsidRPr="004603A0">
        <w:rPr>
          <w:bCs/>
          <w:noProof/>
          <w:color w:val="000000"/>
          <w:sz w:val="26"/>
          <w:szCs w:val="26"/>
          <w:lang w:val="vi-VN"/>
        </w:rPr>
        <w:t xml:space="preserve"> Giám đốc </w:t>
      </w:r>
      <w:r w:rsidRPr="004603A0">
        <w:rPr>
          <w:bCs/>
          <w:noProof/>
          <w:color w:val="000000"/>
          <w:sz w:val="26"/>
          <w:szCs w:val="26"/>
        </w:rPr>
        <w:t>S</w:t>
      </w:r>
      <w:r w:rsidRPr="004603A0">
        <w:rPr>
          <w:bCs/>
          <w:noProof/>
          <w:color w:val="000000"/>
          <w:sz w:val="26"/>
          <w:szCs w:val="26"/>
          <w:lang w:val="vi-VN"/>
        </w:rPr>
        <w:t xml:space="preserve">ở </w:t>
      </w:r>
      <w:r w:rsidRPr="004603A0">
        <w:rPr>
          <w:sz w:val="26"/>
          <w:szCs w:val="26"/>
        </w:rPr>
        <w:t>Giáo dục và Đào tạo</w:t>
      </w:r>
      <w:r w:rsidRPr="004603A0">
        <w:rPr>
          <w:bCs/>
          <w:noProof/>
          <w:color w:val="000000"/>
          <w:sz w:val="26"/>
          <w:szCs w:val="26"/>
          <w:lang w:val="vi-VN"/>
        </w:rPr>
        <w:t xml:space="preserve">; </w:t>
      </w:r>
      <w:r w:rsidRPr="004603A0">
        <w:rPr>
          <w:bCs/>
          <w:noProof/>
          <w:color w:val="000000"/>
          <w:sz w:val="26"/>
          <w:szCs w:val="26"/>
        </w:rPr>
        <w:t>Chủ tịch UBND</w:t>
      </w:r>
      <w:r w:rsidRPr="004603A0">
        <w:rPr>
          <w:bCs/>
          <w:noProof/>
          <w:color w:val="000000"/>
          <w:sz w:val="26"/>
          <w:szCs w:val="26"/>
          <w:lang w:val="vi-VN"/>
        </w:rPr>
        <w:t xml:space="preserve"> các huyện, thành phố </w:t>
      </w:r>
      <w:r w:rsidRPr="004603A0">
        <w:rPr>
          <w:bCs/>
          <w:noProof/>
          <w:color w:val="000000"/>
          <w:sz w:val="26"/>
          <w:szCs w:val="26"/>
        </w:rPr>
        <w:t xml:space="preserve">Đà Lạt, Bảo Lộc </w:t>
      </w:r>
      <w:r w:rsidRPr="004603A0">
        <w:rPr>
          <w:bCs/>
          <w:noProof/>
          <w:color w:val="000000"/>
          <w:sz w:val="26"/>
          <w:szCs w:val="26"/>
          <w:lang w:val="vi-VN"/>
        </w:rPr>
        <w:t>và các tổ chức, cá nhân có liên quan chịu trách nhiệm thi hành Quyết định này./.</w:t>
      </w:r>
    </w:p>
    <w:p w:rsidR="006C2DFC" w:rsidRPr="004603A0" w:rsidRDefault="006C2DFC" w:rsidP="004603A0">
      <w:pPr>
        <w:tabs>
          <w:tab w:val="left" w:pos="993"/>
        </w:tabs>
        <w:spacing w:before="120"/>
        <w:ind w:left="4507"/>
        <w:jc w:val="center"/>
        <w:rPr>
          <w:b/>
          <w:noProof/>
          <w:color w:val="000000"/>
          <w:sz w:val="26"/>
          <w:szCs w:val="26"/>
          <w:lang w:val="vi-VN"/>
        </w:rPr>
      </w:pPr>
      <w:r w:rsidRPr="004603A0">
        <w:rPr>
          <w:b/>
          <w:noProof/>
          <w:color w:val="000000"/>
          <w:sz w:val="26"/>
          <w:szCs w:val="26"/>
          <w:lang w:val="vi-VN"/>
        </w:rPr>
        <w:t>CHỦ TỊCH</w:t>
      </w:r>
    </w:p>
    <w:p w:rsidR="006C2DFC" w:rsidRPr="004603A0" w:rsidRDefault="006C2DFC" w:rsidP="004603A0">
      <w:pPr>
        <w:tabs>
          <w:tab w:val="left" w:pos="993"/>
        </w:tabs>
        <w:ind w:left="4500"/>
        <w:jc w:val="center"/>
        <w:rPr>
          <w:i/>
          <w:noProof/>
          <w:color w:val="000000"/>
          <w:sz w:val="26"/>
          <w:szCs w:val="26"/>
        </w:rPr>
      </w:pPr>
      <w:r w:rsidRPr="004603A0">
        <w:rPr>
          <w:i/>
          <w:noProof/>
          <w:color w:val="000000"/>
          <w:sz w:val="26"/>
          <w:szCs w:val="26"/>
        </w:rPr>
        <w:t>(Đã ký)</w:t>
      </w:r>
    </w:p>
    <w:p w:rsidR="006C2DFC" w:rsidRPr="004603A0" w:rsidRDefault="006C2DFC" w:rsidP="004603A0">
      <w:pPr>
        <w:tabs>
          <w:tab w:val="left" w:pos="993"/>
        </w:tabs>
        <w:ind w:left="4500"/>
        <w:jc w:val="center"/>
        <w:rPr>
          <w:noProof/>
          <w:color w:val="000000"/>
          <w:sz w:val="26"/>
          <w:szCs w:val="26"/>
        </w:rPr>
      </w:pPr>
    </w:p>
    <w:p w:rsidR="006C2DFC" w:rsidRPr="004603A0" w:rsidRDefault="006C2DFC" w:rsidP="004603A0">
      <w:pPr>
        <w:tabs>
          <w:tab w:val="left" w:pos="993"/>
        </w:tabs>
        <w:spacing w:before="120" w:line="300" w:lineRule="exact"/>
        <w:ind w:left="4500"/>
        <w:jc w:val="center"/>
        <w:rPr>
          <w:bCs/>
          <w:noProof/>
          <w:color w:val="000000"/>
          <w:sz w:val="26"/>
          <w:szCs w:val="26"/>
        </w:rPr>
      </w:pPr>
      <w:r w:rsidRPr="004603A0">
        <w:rPr>
          <w:b/>
          <w:noProof/>
          <w:color w:val="000000"/>
          <w:sz w:val="26"/>
          <w:szCs w:val="26"/>
          <w:lang w:val="vi-VN"/>
        </w:rPr>
        <w:t>Đoàn Văn Việ</w:t>
      </w:r>
      <w:r w:rsidRPr="004603A0">
        <w:rPr>
          <w:b/>
          <w:noProof/>
          <w:color w:val="000000"/>
          <w:sz w:val="26"/>
          <w:szCs w:val="26"/>
        </w:rPr>
        <w:t>t</w:t>
      </w:r>
    </w:p>
    <w:p w:rsidR="006C2DFC" w:rsidRPr="00674BB7" w:rsidRDefault="006C2DFC" w:rsidP="00ED4E91">
      <w:pPr>
        <w:tabs>
          <w:tab w:val="left" w:pos="4410"/>
        </w:tabs>
        <w:rPr>
          <w:sz w:val="26"/>
          <w:szCs w:val="26"/>
        </w:rPr>
        <w:sectPr w:rsidR="006C2DFC" w:rsidRPr="00674BB7" w:rsidSect="004603A0">
          <w:headerReference w:type="even" r:id="rId7"/>
          <w:headerReference w:type="default" r:id="rId8"/>
          <w:headerReference w:type="first" r:id="rId9"/>
          <w:pgSz w:w="11907" w:h="16840" w:code="9"/>
          <w:pgMar w:top="720" w:right="1440" w:bottom="720" w:left="1440" w:header="720" w:footer="720" w:gutter="0"/>
          <w:pgNumType w:start="109"/>
          <w:cols w:space="720"/>
          <w:docGrid w:linePitch="326"/>
        </w:sectPr>
      </w:pPr>
    </w:p>
    <w:p w:rsidR="006C2DFC" w:rsidRPr="0087548B" w:rsidRDefault="006C2DFC" w:rsidP="004603A0">
      <w:pPr>
        <w:tabs>
          <w:tab w:val="left" w:pos="993"/>
        </w:tabs>
        <w:ind w:firstLine="720"/>
        <w:jc w:val="center"/>
        <w:rPr>
          <w:b/>
          <w:bCs/>
          <w:noProof/>
          <w:color w:val="000000"/>
          <w:szCs w:val="26"/>
        </w:rPr>
      </w:pPr>
      <w:r w:rsidRPr="0087548B">
        <w:rPr>
          <w:b/>
          <w:bCs/>
          <w:noProof/>
          <w:color w:val="000000"/>
          <w:szCs w:val="26"/>
        </w:rPr>
        <w:t xml:space="preserve">DANH MỤC </w:t>
      </w:r>
      <w:r w:rsidRPr="0087548B">
        <w:rPr>
          <w:b/>
          <w:bCs/>
          <w:noProof/>
          <w:color w:val="000000"/>
          <w:szCs w:val="26"/>
          <w:lang w:val="vi-VN"/>
        </w:rPr>
        <w:t xml:space="preserve">THỦ TỤC HÀNH CHÍNH </w:t>
      </w:r>
      <w:r w:rsidRPr="0087548B">
        <w:rPr>
          <w:b/>
          <w:bCs/>
          <w:noProof/>
          <w:color w:val="000000"/>
          <w:szCs w:val="26"/>
        </w:rPr>
        <w:t xml:space="preserve">MỚI, </w:t>
      </w:r>
      <w:r w:rsidRPr="0087548B">
        <w:rPr>
          <w:b/>
          <w:bCs/>
          <w:noProof/>
          <w:color w:val="000000"/>
          <w:szCs w:val="26"/>
          <w:lang w:val="vi-VN"/>
        </w:rPr>
        <w:t xml:space="preserve">THỦ TỤC HÀNH CHÍNH </w:t>
      </w:r>
      <w:r w:rsidRPr="0087548B">
        <w:rPr>
          <w:b/>
          <w:bCs/>
          <w:noProof/>
          <w:color w:val="000000"/>
          <w:szCs w:val="26"/>
        </w:rPr>
        <w:t>BÃI BỎ LĨNH VỰC GIÁO DỤC VÀ ĐÀO TẠO THUỘC THẨM QUYỀN GIẢI QUYẾT CẤP HUYỆN TRÊN ĐỊA BÀN TỈNH LÂM ĐỒNG</w:t>
      </w:r>
    </w:p>
    <w:p w:rsidR="006C2DFC" w:rsidRPr="0087548B" w:rsidRDefault="006C2DFC" w:rsidP="004603A0">
      <w:pPr>
        <w:tabs>
          <w:tab w:val="left" w:pos="993"/>
        </w:tabs>
        <w:jc w:val="center"/>
        <w:rPr>
          <w:bCs/>
          <w:i/>
          <w:noProof/>
          <w:color w:val="000000"/>
          <w:szCs w:val="26"/>
        </w:rPr>
      </w:pPr>
      <w:r>
        <w:rPr>
          <w:noProof/>
        </w:rPr>
        <w:pict>
          <v:shapetype id="_x0000_t32" coordsize="21600,21600" o:spt="32" o:oned="t" path="m,l21600,21600e" filled="f">
            <v:path arrowok="t" fillok="f" o:connecttype="none"/>
            <o:lock v:ext="edit" shapetype="t"/>
          </v:shapetype>
          <v:shape id="Straight Arrow Connector 3" o:spid="_x0000_s1029" type="#_x0000_t32" style="position:absolute;left:0;text-align:left;margin-left:219.45pt;margin-top:16.45pt;width:249.75pt;height:0;z-index:251659264;visibility:visible"/>
        </w:pict>
      </w:r>
      <w:r w:rsidRPr="0087548B">
        <w:rPr>
          <w:bCs/>
          <w:i/>
          <w:noProof/>
          <w:color w:val="000000"/>
          <w:szCs w:val="26"/>
          <w:lang w:val="vi-VN"/>
        </w:rPr>
        <w:t>(</w:t>
      </w:r>
      <w:r w:rsidRPr="0087548B">
        <w:rPr>
          <w:bCs/>
          <w:i/>
          <w:noProof/>
          <w:color w:val="000000"/>
          <w:szCs w:val="26"/>
        </w:rPr>
        <w:t>K</w:t>
      </w:r>
      <w:r w:rsidRPr="0087548B">
        <w:rPr>
          <w:bCs/>
          <w:i/>
          <w:noProof/>
          <w:color w:val="000000"/>
          <w:szCs w:val="26"/>
          <w:lang w:val="vi-VN"/>
        </w:rPr>
        <w:t>èm theo Quyết định số</w:t>
      </w:r>
      <w:r>
        <w:rPr>
          <w:bCs/>
          <w:i/>
          <w:noProof/>
          <w:color w:val="000000"/>
          <w:szCs w:val="26"/>
        </w:rPr>
        <w:t>:</w:t>
      </w:r>
      <w:r w:rsidRPr="0087548B">
        <w:rPr>
          <w:bCs/>
          <w:i/>
          <w:noProof/>
          <w:color w:val="000000"/>
          <w:szCs w:val="26"/>
        </w:rPr>
        <w:t>2366</w:t>
      </w:r>
      <w:r>
        <w:rPr>
          <w:bCs/>
          <w:i/>
          <w:noProof/>
          <w:color w:val="000000"/>
          <w:szCs w:val="26"/>
          <w:lang w:val="vi-VN"/>
        </w:rPr>
        <w:t>/QĐ-UBND ngày</w:t>
      </w:r>
      <w:r w:rsidRPr="0087548B">
        <w:rPr>
          <w:bCs/>
          <w:i/>
          <w:noProof/>
          <w:color w:val="000000"/>
          <w:szCs w:val="26"/>
        </w:rPr>
        <w:t xml:space="preserve"> 20</w:t>
      </w:r>
      <w:r>
        <w:rPr>
          <w:bCs/>
          <w:i/>
          <w:noProof/>
          <w:color w:val="000000"/>
          <w:szCs w:val="26"/>
        </w:rPr>
        <w:t xml:space="preserve"> </w:t>
      </w:r>
      <w:r w:rsidRPr="0087548B">
        <w:rPr>
          <w:bCs/>
          <w:i/>
          <w:noProof/>
          <w:color w:val="000000"/>
          <w:szCs w:val="26"/>
          <w:lang w:val="vi-VN"/>
        </w:rPr>
        <w:t>tháng</w:t>
      </w:r>
      <w:r w:rsidRPr="0087548B">
        <w:rPr>
          <w:bCs/>
          <w:i/>
          <w:noProof/>
          <w:color w:val="000000"/>
          <w:szCs w:val="26"/>
        </w:rPr>
        <w:t xml:space="preserve"> 10 </w:t>
      </w:r>
      <w:r w:rsidRPr="0087548B">
        <w:rPr>
          <w:bCs/>
          <w:i/>
          <w:noProof/>
          <w:color w:val="000000"/>
          <w:szCs w:val="26"/>
          <w:lang w:val="vi-VN"/>
        </w:rPr>
        <w:t>năm</w:t>
      </w:r>
      <w:r w:rsidRPr="0087548B">
        <w:rPr>
          <w:bCs/>
          <w:i/>
          <w:noProof/>
          <w:color w:val="000000"/>
          <w:szCs w:val="26"/>
        </w:rPr>
        <w:t xml:space="preserve"> 2020 </w:t>
      </w:r>
      <w:r w:rsidRPr="0087548B">
        <w:rPr>
          <w:bCs/>
          <w:i/>
          <w:noProof/>
          <w:color w:val="000000"/>
          <w:szCs w:val="26"/>
          <w:lang w:val="vi-VN"/>
        </w:rPr>
        <w:t xml:space="preserve">của </w:t>
      </w:r>
      <w:r w:rsidRPr="0087548B">
        <w:rPr>
          <w:bCs/>
          <w:i/>
          <w:noProof/>
          <w:color w:val="000000"/>
          <w:szCs w:val="26"/>
        </w:rPr>
        <w:t>Chủ tịch UBND</w:t>
      </w:r>
      <w:r w:rsidRPr="0087548B">
        <w:rPr>
          <w:bCs/>
          <w:i/>
          <w:noProof/>
          <w:color w:val="000000"/>
          <w:szCs w:val="26"/>
          <w:lang w:val="vi-VN"/>
        </w:rPr>
        <w:t xml:space="preserve"> tỉnh Lâm Đồng)</w:t>
      </w:r>
    </w:p>
    <w:p w:rsidR="006C2DFC" w:rsidRPr="0087548B" w:rsidRDefault="006C2DFC" w:rsidP="004603A0">
      <w:pPr>
        <w:spacing w:before="120" w:line="300" w:lineRule="exact"/>
        <w:ind w:left="576" w:firstLine="144"/>
        <w:rPr>
          <w:b/>
          <w:bCs/>
          <w:noProof/>
          <w:color w:val="000000"/>
          <w:szCs w:val="26"/>
        </w:rPr>
      </w:pPr>
      <w:r w:rsidRPr="0087548B">
        <w:rPr>
          <w:b/>
          <w:bCs/>
          <w:noProof/>
          <w:color w:val="000000"/>
          <w:szCs w:val="26"/>
        </w:rPr>
        <w:t xml:space="preserve">A. DANH MỤC THỦ TỤC HÀNH </w:t>
      </w:r>
      <w:r w:rsidRPr="0087548B">
        <w:rPr>
          <w:b/>
          <w:bCs/>
          <w:noProof/>
          <w:szCs w:val="26"/>
        </w:rPr>
        <w:t>CHÍNH MỚI (04 THỦ</w:t>
      </w:r>
      <w:r w:rsidRPr="0087548B">
        <w:rPr>
          <w:b/>
          <w:bCs/>
          <w:noProof/>
          <w:color w:val="000000"/>
          <w:szCs w:val="26"/>
        </w:rPr>
        <w:t xml:space="preserve"> TỤC)</w:t>
      </w:r>
    </w:p>
    <w:tbl>
      <w:tblPr>
        <w:tblW w:w="15352" w:type="dxa"/>
        <w:jc w:val="center"/>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835"/>
        <w:gridCol w:w="5813"/>
        <w:gridCol w:w="1384"/>
        <w:gridCol w:w="1526"/>
        <w:gridCol w:w="992"/>
        <w:gridCol w:w="2235"/>
      </w:tblGrid>
      <w:tr w:rsidR="006C2DFC" w:rsidRPr="004603A0" w:rsidTr="0078356F">
        <w:trPr>
          <w:tblHeader/>
          <w:jc w:val="center"/>
        </w:trPr>
        <w:tc>
          <w:tcPr>
            <w:tcW w:w="567" w:type="dxa"/>
            <w:vAlign w:val="center"/>
          </w:tcPr>
          <w:p w:rsidR="006C2DFC" w:rsidRPr="004603A0" w:rsidRDefault="006C2DFC" w:rsidP="0078356F">
            <w:pPr>
              <w:ind w:left="-108" w:right="-141"/>
              <w:jc w:val="center"/>
              <w:rPr>
                <w:b/>
                <w:color w:val="000000"/>
                <w:sz w:val="26"/>
                <w:szCs w:val="26"/>
              </w:rPr>
            </w:pPr>
            <w:r w:rsidRPr="004603A0">
              <w:rPr>
                <w:b/>
                <w:color w:val="000000"/>
                <w:sz w:val="26"/>
                <w:szCs w:val="26"/>
              </w:rPr>
              <w:t>TT</w:t>
            </w:r>
          </w:p>
        </w:tc>
        <w:tc>
          <w:tcPr>
            <w:tcW w:w="2835" w:type="dxa"/>
            <w:vAlign w:val="center"/>
          </w:tcPr>
          <w:p w:rsidR="006C2DFC" w:rsidRPr="004603A0" w:rsidRDefault="006C2DFC" w:rsidP="0078356F">
            <w:pPr>
              <w:jc w:val="center"/>
              <w:rPr>
                <w:b/>
                <w:color w:val="000000"/>
                <w:sz w:val="26"/>
                <w:szCs w:val="26"/>
              </w:rPr>
            </w:pPr>
            <w:r w:rsidRPr="004603A0">
              <w:rPr>
                <w:b/>
                <w:color w:val="000000"/>
                <w:sz w:val="26"/>
                <w:szCs w:val="26"/>
              </w:rPr>
              <w:t>Tên thủ tục hành chính</w:t>
            </w:r>
          </w:p>
        </w:tc>
        <w:tc>
          <w:tcPr>
            <w:tcW w:w="5813" w:type="dxa"/>
            <w:vAlign w:val="center"/>
          </w:tcPr>
          <w:p w:rsidR="006C2DFC" w:rsidRPr="004603A0" w:rsidRDefault="006C2DFC" w:rsidP="0078356F">
            <w:pPr>
              <w:jc w:val="center"/>
              <w:rPr>
                <w:b/>
                <w:color w:val="000000"/>
                <w:sz w:val="26"/>
                <w:szCs w:val="26"/>
              </w:rPr>
            </w:pPr>
            <w:r w:rsidRPr="004603A0">
              <w:rPr>
                <w:b/>
                <w:color w:val="000000"/>
                <w:sz w:val="26"/>
                <w:szCs w:val="26"/>
              </w:rPr>
              <w:t>Thời hạn giải quyết</w:t>
            </w:r>
          </w:p>
        </w:tc>
        <w:tc>
          <w:tcPr>
            <w:tcW w:w="1384" w:type="dxa"/>
            <w:vAlign w:val="center"/>
          </w:tcPr>
          <w:p w:rsidR="006C2DFC" w:rsidRPr="004603A0" w:rsidRDefault="006C2DFC" w:rsidP="0078356F">
            <w:pPr>
              <w:jc w:val="center"/>
              <w:rPr>
                <w:b/>
                <w:color w:val="000000"/>
                <w:sz w:val="26"/>
                <w:szCs w:val="26"/>
              </w:rPr>
            </w:pPr>
            <w:r w:rsidRPr="004603A0">
              <w:rPr>
                <w:b/>
                <w:color w:val="000000"/>
                <w:sz w:val="26"/>
                <w:szCs w:val="26"/>
              </w:rPr>
              <w:t>Địa điểm thực hiện</w:t>
            </w:r>
          </w:p>
        </w:tc>
        <w:tc>
          <w:tcPr>
            <w:tcW w:w="1526" w:type="dxa"/>
            <w:vAlign w:val="center"/>
          </w:tcPr>
          <w:p w:rsidR="006C2DFC" w:rsidRPr="004603A0" w:rsidRDefault="006C2DFC" w:rsidP="0078356F">
            <w:pPr>
              <w:jc w:val="center"/>
              <w:rPr>
                <w:b/>
                <w:color w:val="000000"/>
                <w:sz w:val="26"/>
                <w:szCs w:val="26"/>
              </w:rPr>
            </w:pPr>
            <w:r w:rsidRPr="004603A0">
              <w:rPr>
                <w:b/>
                <w:color w:val="000000"/>
                <w:sz w:val="26"/>
                <w:szCs w:val="26"/>
              </w:rPr>
              <w:t>Cách thức hực hiện</w:t>
            </w:r>
          </w:p>
        </w:tc>
        <w:tc>
          <w:tcPr>
            <w:tcW w:w="992" w:type="dxa"/>
            <w:vAlign w:val="center"/>
          </w:tcPr>
          <w:p w:rsidR="006C2DFC" w:rsidRPr="004603A0" w:rsidRDefault="006C2DFC" w:rsidP="0078356F">
            <w:pPr>
              <w:jc w:val="center"/>
              <w:rPr>
                <w:b/>
                <w:color w:val="000000"/>
                <w:sz w:val="26"/>
                <w:szCs w:val="26"/>
              </w:rPr>
            </w:pPr>
            <w:r w:rsidRPr="004603A0">
              <w:rPr>
                <w:b/>
                <w:color w:val="000000"/>
                <w:sz w:val="26"/>
                <w:szCs w:val="26"/>
              </w:rPr>
              <w:t>Phí,</w:t>
            </w:r>
          </w:p>
          <w:p w:rsidR="006C2DFC" w:rsidRPr="004603A0" w:rsidRDefault="006C2DFC" w:rsidP="0078356F">
            <w:pPr>
              <w:jc w:val="center"/>
              <w:rPr>
                <w:b/>
                <w:color w:val="000000"/>
                <w:sz w:val="26"/>
                <w:szCs w:val="26"/>
              </w:rPr>
            </w:pPr>
            <w:r w:rsidRPr="004603A0">
              <w:rPr>
                <w:b/>
                <w:color w:val="000000"/>
                <w:sz w:val="26"/>
                <w:szCs w:val="26"/>
              </w:rPr>
              <w:t>Lệ phí</w:t>
            </w:r>
          </w:p>
        </w:tc>
        <w:tc>
          <w:tcPr>
            <w:tcW w:w="2235" w:type="dxa"/>
            <w:vAlign w:val="center"/>
          </w:tcPr>
          <w:p w:rsidR="006C2DFC" w:rsidRPr="004603A0" w:rsidRDefault="006C2DFC" w:rsidP="0078356F">
            <w:pPr>
              <w:jc w:val="center"/>
              <w:rPr>
                <w:b/>
                <w:color w:val="000000"/>
                <w:sz w:val="26"/>
                <w:szCs w:val="26"/>
              </w:rPr>
            </w:pPr>
            <w:r w:rsidRPr="004603A0">
              <w:rPr>
                <w:b/>
                <w:color w:val="000000"/>
                <w:sz w:val="26"/>
                <w:szCs w:val="26"/>
              </w:rPr>
              <w:t>Căn cứ pháp lý</w:t>
            </w:r>
          </w:p>
        </w:tc>
      </w:tr>
      <w:tr w:rsidR="006C2DFC" w:rsidRPr="004603A0" w:rsidTr="0078356F">
        <w:trPr>
          <w:trHeight w:val="407"/>
          <w:jc w:val="center"/>
        </w:trPr>
        <w:tc>
          <w:tcPr>
            <w:tcW w:w="15352" w:type="dxa"/>
            <w:gridSpan w:val="7"/>
          </w:tcPr>
          <w:p w:rsidR="006C2DFC" w:rsidRPr="004603A0" w:rsidRDefault="006C2DFC" w:rsidP="0078356F">
            <w:pPr>
              <w:rPr>
                <w:b/>
                <w:color w:val="000000"/>
                <w:sz w:val="26"/>
                <w:szCs w:val="26"/>
              </w:rPr>
            </w:pPr>
            <w:r w:rsidRPr="004603A0">
              <w:rPr>
                <w:b/>
                <w:sz w:val="26"/>
                <w:szCs w:val="26"/>
                <w:shd w:val="clear" w:color="auto" w:fill="FFFFFF"/>
              </w:rPr>
              <w:t xml:space="preserve">    I. Lĩnh vực Giáo dục và Đào tạo thuộc hệ thống giáo dục quốc dân</w:t>
            </w:r>
          </w:p>
        </w:tc>
      </w:tr>
      <w:tr w:rsidR="006C2DFC" w:rsidRPr="004603A0" w:rsidTr="004603A0">
        <w:trPr>
          <w:trHeight w:val="5777"/>
          <w:jc w:val="center"/>
        </w:trPr>
        <w:tc>
          <w:tcPr>
            <w:tcW w:w="567" w:type="dxa"/>
            <w:vAlign w:val="center"/>
          </w:tcPr>
          <w:p w:rsidR="006C2DFC" w:rsidRPr="004603A0" w:rsidRDefault="006C2DFC" w:rsidP="0078356F">
            <w:pPr>
              <w:spacing w:before="120" w:after="120"/>
              <w:ind w:left="-108"/>
              <w:jc w:val="center"/>
              <w:rPr>
                <w:color w:val="000000"/>
                <w:sz w:val="26"/>
                <w:szCs w:val="26"/>
              </w:rPr>
            </w:pPr>
            <w:r w:rsidRPr="004603A0">
              <w:rPr>
                <w:color w:val="000000"/>
                <w:sz w:val="26"/>
                <w:szCs w:val="26"/>
              </w:rPr>
              <w:t>1</w:t>
            </w:r>
          </w:p>
        </w:tc>
        <w:tc>
          <w:tcPr>
            <w:tcW w:w="2835" w:type="dxa"/>
            <w:vAlign w:val="center"/>
          </w:tcPr>
          <w:p w:rsidR="006C2DFC" w:rsidRPr="004603A0" w:rsidRDefault="006C2DFC" w:rsidP="0078356F">
            <w:pPr>
              <w:spacing w:before="120" w:after="120"/>
              <w:rPr>
                <w:color w:val="000000"/>
                <w:sz w:val="26"/>
                <w:szCs w:val="26"/>
              </w:rPr>
            </w:pPr>
            <w:r w:rsidRPr="004603A0">
              <w:rPr>
                <w:color w:val="000000"/>
                <w:sz w:val="26"/>
                <w:szCs w:val="26"/>
              </w:rPr>
              <w:t>Xét, cấp học bổng chính sách</w:t>
            </w:r>
          </w:p>
          <w:p w:rsidR="006C2DFC" w:rsidRPr="004603A0" w:rsidRDefault="006C2DFC" w:rsidP="0078356F">
            <w:pPr>
              <w:spacing w:before="120" w:after="120"/>
              <w:rPr>
                <w:color w:val="000000"/>
                <w:sz w:val="26"/>
                <w:szCs w:val="26"/>
              </w:rPr>
            </w:pPr>
          </w:p>
          <w:p w:rsidR="006C2DFC" w:rsidRPr="004603A0" w:rsidRDefault="006C2DFC" w:rsidP="0078356F">
            <w:pPr>
              <w:spacing w:before="120" w:after="120"/>
              <w:rPr>
                <w:color w:val="000000"/>
                <w:sz w:val="26"/>
                <w:szCs w:val="26"/>
              </w:rPr>
            </w:pPr>
            <w:r w:rsidRPr="004603A0">
              <w:rPr>
                <w:color w:val="000000"/>
                <w:sz w:val="26"/>
                <w:szCs w:val="26"/>
              </w:rPr>
              <w:t>Mã TTHC: 1.002407</w:t>
            </w:r>
          </w:p>
        </w:tc>
        <w:tc>
          <w:tcPr>
            <w:tcW w:w="5813" w:type="dxa"/>
          </w:tcPr>
          <w:p w:rsidR="006C2DFC" w:rsidRPr="004603A0" w:rsidRDefault="006C2DFC" w:rsidP="0078356F">
            <w:pPr>
              <w:spacing w:before="80" w:line="264" w:lineRule="auto"/>
              <w:ind w:firstLine="34"/>
              <w:jc w:val="both"/>
              <w:rPr>
                <w:sz w:val="26"/>
                <w:szCs w:val="26"/>
                <w:shd w:val="clear" w:color="auto" w:fill="FFFFFF"/>
              </w:rPr>
            </w:pPr>
            <w:r w:rsidRPr="004603A0">
              <w:rPr>
                <w:sz w:val="26"/>
                <w:szCs w:val="26"/>
                <w:shd w:val="clear" w:color="auto" w:fill="FFFFFF"/>
              </w:rPr>
              <w:t xml:space="preserve"> Đối với học viên cơ sở giáo dục nghề nghiệp dành cho thương binh, người khuyết tật: </w:t>
            </w:r>
          </w:p>
          <w:p w:rsidR="006C2DFC" w:rsidRPr="004603A0" w:rsidRDefault="006C2DFC" w:rsidP="0078356F">
            <w:pPr>
              <w:spacing w:before="80" w:line="264" w:lineRule="auto"/>
              <w:ind w:firstLine="34"/>
              <w:jc w:val="both"/>
              <w:rPr>
                <w:sz w:val="26"/>
                <w:szCs w:val="26"/>
                <w:shd w:val="clear" w:color="auto" w:fill="FFFFFF"/>
              </w:rPr>
            </w:pPr>
            <w:r w:rsidRPr="004603A0">
              <w:rPr>
                <w:sz w:val="26"/>
                <w:szCs w:val="26"/>
                <w:shd w:val="clear" w:color="auto" w:fill="FFFFFF"/>
              </w:rPr>
              <w:t xml:space="preserve">- Đối với học viên cơ sở giáo dục nghề nghiệp công lập: Hiệu trưởng cơ sở giáo dục nghề nghiệp công lập tổ chức thẩm định hồ sơ, tổng hợp, lập danh sách và dự toán kinh phí thực hiện chế độ hỗ trợ chi phí học tập cho sinh viên trình cơ quan quản lý trực tiếp phê duyệt, tổng </w:t>
            </w:r>
            <w:r w:rsidRPr="004603A0">
              <w:rPr>
                <w:i/>
                <w:sz w:val="26"/>
                <w:szCs w:val="26"/>
                <w:shd w:val="clear" w:color="auto" w:fill="FFFFFF"/>
              </w:rPr>
              <w:t>hợp</w:t>
            </w:r>
            <w:r w:rsidRPr="004603A0">
              <w:rPr>
                <w:sz w:val="26"/>
                <w:szCs w:val="26"/>
                <w:shd w:val="clear" w:color="auto" w:fill="FFFFFF"/>
              </w:rPr>
              <w:t xml:space="preserve"> gửi cơ quan tài chính trình cấp có thẩm quyền phê duyệt. </w:t>
            </w:r>
          </w:p>
          <w:p w:rsidR="006C2DFC" w:rsidRPr="004603A0" w:rsidRDefault="006C2DFC" w:rsidP="0078356F">
            <w:pPr>
              <w:spacing w:before="80" w:line="264" w:lineRule="auto"/>
              <w:ind w:firstLine="34"/>
              <w:jc w:val="both"/>
              <w:rPr>
                <w:sz w:val="26"/>
                <w:szCs w:val="26"/>
                <w:shd w:val="clear" w:color="auto" w:fill="FFFFFF"/>
              </w:rPr>
            </w:pPr>
            <w:r w:rsidRPr="004603A0">
              <w:rPr>
                <w:sz w:val="26"/>
                <w:szCs w:val="26"/>
                <w:shd w:val="clear" w:color="auto" w:fill="FFFFFF"/>
              </w:rPr>
              <w:t xml:space="preserve">- Đối với học viên cơ sở giáo dục nghề nghiệp tư thục: Học viên làm đơn đề nghị gửi cơ sở giáo dục nghề nghiệp nơi theo học để xác nhận vào đơn trong thời hạn 10 ngày làm việc kể từ ngày nhận được đơn và hướng dẫn học viên gửi hồ sơ về Phòng Lao động - Thương binh và Xã hội nơi học viên có hộ khẩu thường trú. Phòng Lao động - Thương binh và Xã hội tổ chức thẩm định, phê duyệt danh sách đối tượng được hưởng chính sách và xây dựng dự toán kinh phí thực hiện gửi cơ quan tài chính cùng cấp, trình cấp có thẩm quyền phê duyệt. </w:t>
            </w:r>
          </w:p>
        </w:tc>
        <w:tc>
          <w:tcPr>
            <w:tcW w:w="1384"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Bộ phận tiếp nhận và trả kết quả của UBND cấp huyện</w:t>
            </w:r>
          </w:p>
        </w:tc>
        <w:tc>
          <w:tcPr>
            <w:tcW w:w="1526"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Trực tiếp hoặc qua dịch vụ bưu chính công ích</w:t>
            </w:r>
          </w:p>
        </w:tc>
        <w:tc>
          <w:tcPr>
            <w:tcW w:w="992" w:type="dxa"/>
            <w:vAlign w:val="center"/>
          </w:tcPr>
          <w:p w:rsidR="006C2DFC" w:rsidRPr="004603A0" w:rsidRDefault="006C2DFC" w:rsidP="0078356F">
            <w:pPr>
              <w:spacing w:before="120" w:after="120"/>
              <w:jc w:val="center"/>
              <w:rPr>
                <w:color w:val="000000"/>
                <w:sz w:val="26"/>
                <w:szCs w:val="26"/>
              </w:rPr>
            </w:pPr>
            <w:r w:rsidRPr="004603A0">
              <w:rPr>
                <w:color w:val="000000"/>
                <w:sz w:val="26"/>
                <w:szCs w:val="26"/>
              </w:rPr>
              <w:t>Không</w:t>
            </w:r>
          </w:p>
        </w:tc>
        <w:tc>
          <w:tcPr>
            <w:tcW w:w="2235"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 Nghị định số 84/2020/NĐ-CP ngày 17/7/2020 của Chính phủ quy định chi tiết một số điều của Luật Giáo dục.</w:t>
            </w:r>
          </w:p>
        </w:tc>
      </w:tr>
      <w:tr w:rsidR="006C2DFC" w:rsidRPr="004603A0" w:rsidTr="0078356F">
        <w:trPr>
          <w:trHeight w:val="416"/>
          <w:jc w:val="center"/>
        </w:trPr>
        <w:tc>
          <w:tcPr>
            <w:tcW w:w="15352" w:type="dxa"/>
            <w:gridSpan w:val="7"/>
            <w:vAlign w:val="center"/>
          </w:tcPr>
          <w:p w:rsidR="006C2DFC" w:rsidRPr="004603A0" w:rsidRDefault="006C2DFC" w:rsidP="0078356F">
            <w:pPr>
              <w:jc w:val="both"/>
              <w:rPr>
                <w:b/>
                <w:color w:val="000000"/>
                <w:sz w:val="26"/>
                <w:szCs w:val="26"/>
              </w:rPr>
            </w:pPr>
            <w:r w:rsidRPr="004603A0">
              <w:rPr>
                <w:b/>
                <w:color w:val="000000"/>
                <w:sz w:val="26"/>
                <w:szCs w:val="26"/>
              </w:rPr>
              <w:t xml:space="preserve">    II. Lĩnh vực giáo dục mầm non</w:t>
            </w:r>
          </w:p>
        </w:tc>
      </w:tr>
      <w:tr w:rsidR="006C2DFC" w:rsidRPr="004603A0" w:rsidTr="004603A0">
        <w:trPr>
          <w:trHeight w:val="2312"/>
          <w:jc w:val="center"/>
        </w:trPr>
        <w:tc>
          <w:tcPr>
            <w:tcW w:w="567" w:type="dxa"/>
            <w:vAlign w:val="center"/>
          </w:tcPr>
          <w:p w:rsidR="006C2DFC" w:rsidRPr="004603A0" w:rsidRDefault="006C2DFC" w:rsidP="0078356F">
            <w:pPr>
              <w:spacing w:before="120" w:after="120"/>
              <w:ind w:left="-108"/>
              <w:jc w:val="center"/>
              <w:rPr>
                <w:color w:val="000000"/>
                <w:sz w:val="26"/>
                <w:szCs w:val="26"/>
              </w:rPr>
            </w:pPr>
            <w:r w:rsidRPr="004603A0">
              <w:rPr>
                <w:color w:val="000000"/>
                <w:sz w:val="26"/>
                <w:szCs w:val="26"/>
              </w:rPr>
              <w:t>1</w:t>
            </w:r>
          </w:p>
        </w:tc>
        <w:tc>
          <w:tcPr>
            <w:tcW w:w="2835" w:type="dxa"/>
            <w:vAlign w:val="center"/>
          </w:tcPr>
          <w:p w:rsidR="006C2DFC" w:rsidRPr="004603A0" w:rsidRDefault="006C2DFC" w:rsidP="0078356F">
            <w:pPr>
              <w:spacing w:before="120" w:after="120"/>
              <w:jc w:val="both"/>
              <w:rPr>
                <w:sz w:val="26"/>
                <w:szCs w:val="26"/>
              </w:rPr>
            </w:pPr>
            <w:r w:rsidRPr="004603A0">
              <w:rPr>
                <w:sz w:val="26"/>
                <w:szCs w:val="26"/>
              </w:rPr>
              <w:t>Trợ cấp đối với trẻ em mầm non là con công nhân, người lao động làm việc tại khu công nghiệp</w:t>
            </w:r>
          </w:p>
          <w:p w:rsidR="006C2DFC" w:rsidRPr="004603A0" w:rsidRDefault="006C2DFC" w:rsidP="0078356F">
            <w:pPr>
              <w:spacing w:before="120" w:after="120"/>
              <w:jc w:val="both"/>
              <w:rPr>
                <w:sz w:val="26"/>
                <w:szCs w:val="26"/>
              </w:rPr>
            </w:pPr>
          </w:p>
          <w:p w:rsidR="006C2DFC" w:rsidRPr="004603A0" w:rsidRDefault="006C2DFC" w:rsidP="0078356F">
            <w:pPr>
              <w:spacing w:before="120" w:after="120"/>
              <w:jc w:val="both"/>
              <w:rPr>
                <w:sz w:val="26"/>
                <w:szCs w:val="26"/>
              </w:rPr>
            </w:pPr>
            <w:r w:rsidRPr="004603A0">
              <w:rPr>
                <w:sz w:val="26"/>
                <w:szCs w:val="26"/>
              </w:rPr>
              <w:t xml:space="preserve">Mã số: </w:t>
            </w:r>
            <w:hyperlink r:id="rId10" w:history="1">
              <w:r w:rsidRPr="004603A0">
                <w:rPr>
                  <w:rStyle w:val="Hyperlink"/>
                  <w:bCs/>
                  <w:sz w:val="26"/>
                  <w:szCs w:val="26"/>
                  <w:bdr w:val="none" w:sz="0" w:space="0" w:color="auto" w:frame="1"/>
                  <w:shd w:val="clear" w:color="auto" w:fill="FFFFFF"/>
                </w:rPr>
                <w:t>1.008950</w:t>
              </w:r>
            </w:hyperlink>
          </w:p>
        </w:tc>
        <w:tc>
          <w:tcPr>
            <w:tcW w:w="5813"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 Tối đa 24 ngày làm việc, kể từ ngày hết hạn nộp hồ sơ, UBND cấp huyện phê duyệt danh sách trẻ em mẫu giáo được hỗ trợ ăn trưa.</w:t>
            </w:r>
          </w:p>
          <w:p w:rsidR="006C2DFC" w:rsidRPr="004603A0" w:rsidRDefault="006C2DFC" w:rsidP="0078356F">
            <w:pPr>
              <w:spacing w:before="120" w:after="120"/>
              <w:jc w:val="both"/>
              <w:rPr>
                <w:color w:val="000000"/>
                <w:sz w:val="26"/>
                <w:szCs w:val="26"/>
              </w:rPr>
            </w:pPr>
            <w:r w:rsidRPr="004603A0">
              <w:rPr>
                <w:color w:val="000000"/>
                <w:sz w:val="26"/>
                <w:szCs w:val="26"/>
              </w:rPr>
              <w:t>- Cơ sở giáo dục mầm non thực hiện chi trả 2 lần trong năm học: lần 1 chi trả đủ 4 tháng vào tháng 11 hoặc tháng 12 hằng năm; lần 2 chi trả đủ các tháng còn lại vào tháng 3 hằng tháng 4 hằng năm</w:t>
            </w:r>
          </w:p>
        </w:tc>
        <w:tc>
          <w:tcPr>
            <w:tcW w:w="1384" w:type="dxa"/>
            <w:vAlign w:val="center"/>
          </w:tcPr>
          <w:p w:rsidR="006C2DFC" w:rsidRPr="004603A0" w:rsidRDefault="006C2DFC" w:rsidP="0078356F">
            <w:pPr>
              <w:spacing w:before="120" w:after="120"/>
              <w:jc w:val="both"/>
              <w:rPr>
                <w:b/>
                <w:color w:val="000000"/>
                <w:sz w:val="26"/>
                <w:szCs w:val="26"/>
              </w:rPr>
            </w:pPr>
            <w:r w:rsidRPr="004603A0">
              <w:rPr>
                <w:color w:val="000000"/>
                <w:sz w:val="26"/>
                <w:szCs w:val="26"/>
              </w:rPr>
              <w:t>Bộ phận tiếp nhận và trả kết quả của UBND cấp huyện</w:t>
            </w:r>
          </w:p>
        </w:tc>
        <w:tc>
          <w:tcPr>
            <w:tcW w:w="1526"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Trực tiếp hoặc qua dịch vụ bưu chính công ích</w:t>
            </w:r>
          </w:p>
        </w:tc>
        <w:tc>
          <w:tcPr>
            <w:tcW w:w="992"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Không</w:t>
            </w:r>
          </w:p>
        </w:tc>
        <w:tc>
          <w:tcPr>
            <w:tcW w:w="2235" w:type="dxa"/>
            <w:vAlign w:val="center"/>
          </w:tcPr>
          <w:p w:rsidR="006C2DFC" w:rsidRPr="004603A0" w:rsidRDefault="006C2DFC" w:rsidP="0078356F">
            <w:pPr>
              <w:spacing w:before="120" w:after="120"/>
              <w:jc w:val="both"/>
              <w:rPr>
                <w:b/>
                <w:color w:val="000000"/>
                <w:sz w:val="26"/>
                <w:szCs w:val="26"/>
              </w:rPr>
            </w:pPr>
            <w:r w:rsidRPr="004603A0">
              <w:rPr>
                <w:color w:val="000000"/>
                <w:sz w:val="26"/>
                <w:szCs w:val="26"/>
              </w:rPr>
              <w:t>Nghị định số 105/2020/NĐ-CP ngày 08/9/2020 của Chính phủ quy định chính sách phát triển giáo dục mầm non</w:t>
            </w:r>
          </w:p>
        </w:tc>
      </w:tr>
      <w:tr w:rsidR="006C2DFC" w:rsidRPr="004603A0" w:rsidTr="0078356F">
        <w:trPr>
          <w:trHeight w:val="2924"/>
          <w:jc w:val="center"/>
        </w:trPr>
        <w:tc>
          <w:tcPr>
            <w:tcW w:w="567" w:type="dxa"/>
            <w:vAlign w:val="center"/>
          </w:tcPr>
          <w:p w:rsidR="006C2DFC" w:rsidRPr="004603A0" w:rsidRDefault="006C2DFC" w:rsidP="0078356F">
            <w:pPr>
              <w:spacing w:before="120" w:after="120"/>
              <w:ind w:left="-108"/>
              <w:jc w:val="center"/>
              <w:rPr>
                <w:color w:val="000000"/>
                <w:sz w:val="26"/>
                <w:szCs w:val="26"/>
              </w:rPr>
            </w:pPr>
            <w:r w:rsidRPr="004603A0">
              <w:rPr>
                <w:color w:val="000000"/>
                <w:sz w:val="26"/>
                <w:szCs w:val="26"/>
              </w:rPr>
              <w:t>2</w:t>
            </w:r>
          </w:p>
        </w:tc>
        <w:tc>
          <w:tcPr>
            <w:tcW w:w="2835" w:type="dxa"/>
            <w:vAlign w:val="center"/>
          </w:tcPr>
          <w:p w:rsidR="006C2DFC" w:rsidRPr="004603A0" w:rsidRDefault="006C2DFC" w:rsidP="0078356F">
            <w:pPr>
              <w:spacing w:before="120" w:after="120"/>
              <w:jc w:val="both"/>
              <w:rPr>
                <w:sz w:val="26"/>
                <w:szCs w:val="26"/>
              </w:rPr>
            </w:pPr>
            <w:r w:rsidRPr="004603A0">
              <w:rPr>
                <w:sz w:val="26"/>
                <w:szCs w:val="26"/>
              </w:rPr>
              <w:t>Hỗ trợ đối với giáo viên mầm non làm việc tại cơ sở giáo dục mầm non dân lập, tư thục ở địa bàn có khu công nghiệp</w:t>
            </w:r>
          </w:p>
          <w:p w:rsidR="006C2DFC" w:rsidRPr="004603A0" w:rsidRDefault="006C2DFC" w:rsidP="0078356F">
            <w:pPr>
              <w:spacing w:before="120" w:after="120"/>
              <w:jc w:val="both"/>
              <w:rPr>
                <w:sz w:val="26"/>
                <w:szCs w:val="26"/>
              </w:rPr>
            </w:pPr>
            <w:r w:rsidRPr="004603A0">
              <w:rPr>
                <w:sz w:val="26"/>
                <w:szCs w:val="26"/>
              </w:rPr>
              <w:t xml:space="preserve">Mã số: </w:t>
            </w:r>
            <w:hyperlink r:id="rId11" w:history="1">
              <w:r w:rsidRPr="004603A0">
                <w:rPr>
                  <w:rStyle w:val="Hyperlink"/>
                  <w:bCs/>
                  <w:sz w:val="26"/>
                  <w:szCs w:val="26"/>
                  <w:bdr w:val="none" w:sz="0" w:space="0" w:color="auto" w:frame="1"/>
                  <w:shd w:val="clear" w:color="auto" w:fill="FFFFFF"/>
                </w:rPr>
                <w:t>1.008951</w:t>
              </w:r>
            </w:hyperlink>
          </w:p>
        </w:tc>
        <w:tc>
          <w:tcPr>
            <w:tcW w:w="5813"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Tối đa 17 ngày làm việc kể từ ngày nhận được được hồ sơ của cơ sở giáo dục mầm non dân lập, tư thục</w:t>
            </w:r>
          </w:p>
        </w:tc>
        <w:tc>
          <w:tcPr>
            <w:tcW w:w="1384" w:type="dxa"/>
            <w:vAlign w:val="center"/>
          </w:tcPr>
          <w:p w:rsidR="006C2DFC" w:rsidRPr="004603A0" w:rsidRDefault="006C2DFC" w:rsidP="0078356F">
            <w:pPr>
              <w:spacing w:before="120" w:after="120"/>
              <w:jc w:val="both"/>
              <w:rPr>
                <w:b/>
                <w:color w:val="000000"/>
                <w:sz w:val="26"/>
                <w:szCs w:val="26"/>
              </w:rPr>
            </w:pPr>
            <w:r w:rsidRPr="004603A0">
              <w:rPr>
                <w:color w:val="000000"/>
                <w:sz w:val="26"/>
                <w:szCs w:val="26"/>
              </w:rPr>
              <w:t>Bộ phận tiếp nhận và trả kết quả của UBND cấp huyện</w:t>
            </w:r>
          </w:p>
        </w:tc>
        <w:tc>
          <w:tcPr>
            <w:tcW w:w="1526"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Trực tiếp hoặc qua dịch vụ bưu chính công ích</w:t>
            </w:r>
          </w:p>
        </w:tc>
        <w:tc>
          <w:tcPr>
            <w:tcW w:w="992"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Không</w:t>
            </w:r>
          </w:p>
        </w:tc>
        <w:tc>
          <w:tcPr>
            <w:tcW w:w="2235" w:type="dxa"/>
            <w:vAlign w:val="center"/>
          </w:tcPr>
          <w:p w:rsidR="006C2DFC" w:rsidRPr="004603A0" w:rsidRDefault="006C2DFC" w:rsidP="0078356F">
            <w:pPr>
              <w:spacing w:before="120" w:after="120"/>
              <w:jc w:val="both"/>
              <w:rPr>
                <w:b/>
                <w:color w:val="000000"/>
                <w:sz w:val="26"/>
                <w:szCs w:val="26"/>
              </w:rPr>
            </w:pPr>
            <w:r w:rsidRPr="004603A0">
              <w:rPr>
                <w:color w:val="000000"/>
                <w:sz w:val="26"/>
                <w:szCs w:val="26"/>
              </w:rPr>
              <w:t xml:space="preserve">Nghị định số 105/2020/NĐ-CP </w:t>
            </w:r>
          </w:p>
        </w:tc>
      </w:tr>
      <w:tr w:rsidR="006C2DFC" w:rsidRPr="004603A0" w:rsidTr="0078356F">
        <w:trPr>
          <w:trHeight w:val="2791"/>
          <w:jc w:val="center"/>
        </w:trPr>
        <w:tc>
          <w:tcPr>
            <w:tcW w:w="567" w:type="dxa"/>
            <w:vAlign w:val="center"/>
          </w:tcPr>
          <w:p w:rsidR="006C2DFC" w:rsidRPr="004603A0" w:rsidRDefault="006C2DFC" w:rsidP="0078356F">
            <w:pPr>
              <w:spacing w:before="120" w:after="120"/>
              <w:ind w:left="-108"/>
              <w:jc w:val="center"/>
              <w:rPr>
                <w:color w:val="000000"/>
                <w:sz w:val="26"/>
                <w:szCs w:val="26"/>
              </w:rPr>
            </w:pPr>
            <w:r w:rsidRPr="004603A0">
              <w:rPr>
                <w:color w:val="000000"/>
                <w:sz w:val="26"/>
                <w:szCs w:val="26"/>
              </w:rPr>
              <w:t>3</w:t>
            </w:r>
          </w:p>
        </w:tc>
        <w:tc>
          <w:tcPr>
            <w:tcW w:w="2835" w:type="dxa"/>
            <w:vAlign w:val="center"/>
          </w:tcPr>
          <w:p w:rsidR="006C2DFC" w:rsidRPr="004603A0" w:rsidRDefault="006C2DFC" w:rsidP="0078356F">
            <w:pPr>
              <w:spacing w:before="120" w:after="120"/>
              <w:jc w:val="both"/>
              <w:rPr>
                <w:sz w:val="26"/>
                <w:szCs w:val="26"/>
              </w:rPr>
            </w:pPr>
            <w:r w:rsidRPr="004603A0">
              <w:rPr>
                <w:sz w:val="26"/>
                <w:szCs w:val="26"/>
              </w:rPr>
              <w:t>Hỗ trợ ăn trưa cho trẻ em mẫu giáo</w:t>
            </w:r>
          </w:p>
          <w:p w:rsidR="006C2DFC" w:rsidRPr="004603A0" w:rsidRDefault="006C2DFC" w:rsidP="0078356F">
            <w:pPr>
              <w:spacing w:before="120" w:after="120"/>
              <w:jc w:val="both"/>
              <w:rPr>
                <w:sz w:val="26"/>
                <w:szCs w:val="26"/>
              </w:rPr>
            </w:pPr>
          </w:p>
          <w:p w:rsidR="006C2DFC" w:rsidRPr="004603A0" w:rsidRDefault="006C2DFC" w:rsidP="0078356F">
            <w:pPr>
              <w:spacing w:before="120" w:after="120"/>
              <w:jc w:val="both"/>
              <w:rPr>
                <w:sz w:val="26"/>
                <w:szCs w:val="26"/>
              </w:rPr>
            </w:pPr>
            <w:r w:rsidRPr="004603A0">
              <w:rPr>
                <w:sz w:val="26"/>
                <w:szCs w:val="26"/>
              </w:rPr>
              <w:t xml:space="preserve">Mã số: </w:t>
            </w:r>
            <w:hyperlink r:id="rId12" w:history="1">
              <w:r w:rsidRPr="004603A0">
                <w:rPr>
                  <w:rStyle w:val="Hyperlink"/>
                  <w:bCs/>
                  <w:sz w:val="26"/>
                  <w:szCs w:val="26"/>
                  <w:bdr w:val="none" w:sz="0" w:space="0" w:color="auto" w:frame="1"/>
                  <w:shd w:val="clear" w:color="auto" w:fill="FFFFFF"/>
                </w:rPr>
                <w:t>1.001622</w:t>
              </w:r>
            </w:hyperlink>
          </w:p>
        </w:tc>
        <w:tc>
          <w:tcPr>
            <w:tcW w:w="5813"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 Tối đa 24 ngày làm việc, kể từ ngày hết hạn nộp hồ sơ, UBND cấp huyện phê duyệt danh sách trẻ em mẫu giáo được hỗ trợ ăn trưa.</w:t>
            </w:r>
          </w:p>
          <w:p w:rsidR="006C2DFC" w:rsidRPr="004603A0" w:rsidRDefault="006C2DFC" w:rsidP="0078356F">
            <w:pPr>
              <w:spacing w:before="120" w:after="120"/>
              <w:jc w:val="both"/>
              <w:rPr>
                <w:color w:val="000000"/>
                <w:sz w:val="26"/>
                <w:szCs w:val="26"/>
              </w:rPr>
            </w:pPr>
            <w:r w:rsidRPr="004603A0">
              <w:rPr>
                <w:color w:val="000000"/>
                <w:sz w:val="26"/>
                <w:szCs w:val="26"/>
              </w:rPr>
              <w:t>- Việc chi trả kinh phí hỗ trợ ăn trưa được thực hiện 2 lần trong năm học do cơ sở giáo dục mầm non chi trả: lần 1 chi trả đủ 4 tháng vào tháng 11 ho</w:t>
            </w:r>
            <w:bookmarkStart w:id="0" w:name="_GoBack"/>
            <w:bookmarkEnd w:id="0"/>
            <w:r w:rsidRPr="004603A0">
              <w:rPr>
                <w:color w:val="000000"/>
                <w:sz w:val="26"/>
                <w:szCs w:val="26"/>
              </w:rPr>
              <w:t>ặc tháng 12 hằng năm; lần 2 chi trả đủ các tháng  còn lại vào tháng 3 hoặc tháng 4 hằng năm.</w:t>
            </w:r>
          </w:p>
        </w:tc>
        <w:tc>
          <w:tcPr>
            <w:tcW w:w="1384" w:type="dxa"/>
            <w:vAlign w:val="center"/>
          </w:tcPr>
          <w:p w:rsidR="006C2DFC" w:rsidRPr="004603A0" w:rsidRDefault="006C2DFC" w:rsidP="0078356F">
            <w:pPr>
              <w:spacing w:before="120" w:after="120"/>
              <w:jc w:val="both"/>
              <w:rPr>
                <w:b/>
                <w:color w:val="000000"/>
                <w:sz w:val="26"/>
                <w:szCs w:val="26"/>
              </w:rPr>
            </w:pPr>
            <w:r w:rsidRPr="004603A0">
              <w:rPr>
                <w:color w:val="000000"/>
                <w:sz w:val="26"/>
                <w:szCs w:val="26"/>
              </w:rPr>
              <w:t>Bộ phận tiếp nhận và trả kết quả của UBND cấp huyện</w:t>
            </w:r>
          </w:p>
        </w:tc>
        <w:tc>
          <w:tcPr>
            <w:tcW w:w="1526"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Trực tiếp hoặc qua dịch vụ bưu chính công ích</w:t>
            </w:r>
          </w:p>
        </w:tc>
        <w:tc>
          <w:tcPr>
            <w:tcW w:w="992"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Không</w:t>
            </w:r>
          </w:p>
        </w:tc>
        <w:tc>
          <w:tcPr>
            <w:tcW w:w="2235" w:type="dxa"/>
            <w:vAlign w:val="center"/>
          </w:tcPr>
          <w:p w:rsidR="006C2DFC" w:rsidRPr="004603A0" w:rsidRDefault="006C2DFC" w:rsidP="0078356F">
            <w:pPr>
              <w:spacing w:before="120" w:after="120"/>
              <w:jc w:val="both"/>
              <w:rPr>
                <w:color w:val="000000"/>
                <w:sz w:val="26"/>
                <w:szCs w:val="26"/>
              </w:rPr>
            </w:pPr>
            <w:r w:rsidRPr="004603A0">
              <w:rPr>
                <w:color w:val="000000"/>
                <w:sz w:val="26"/>
                <w:szCs w:val="26"/>
              </w:rPr>
              <w:t xml:space="preserve">Nghị định số 105/2020/NĐ-CP </w:t>
            </w:r>
          </w:p>
        </w:tc>
      </w:tr>
    </w:tbl>
    <w:p w:rsidR="006C2DFC" w:rsidRDefault="006C2DFC" w:rsidP="004603A0">
      <w:pPr>
        <w:spacing w:before="120" w:line="300" w:lineRule="exact"/>
        <w:ind w:left="180" w:firstLine="720"/>
        <w:jc w:val="both"/>
        <w:rPr>
          <w:b/>
          <w:szCs w:val="26"/>
        </w:rPr>
      </w:pPr>
    </w:p>
    <w:p w:rsidR="006C2DFC" w:rsidRDefault="006C2DFC" w:rsidP="004603A0">
      <w:pPr>
        <w:spacing w:before="120" w:line="300" w:lineRule="exact"/>
        <w:ind w:left="180" w:firstLine="720"/>
        <w:jc w:val="both"/>
        <w:rPr>
          <w:b/>
          <w:szCs w:val="26"/>
        </w:rPr>
      </w:pPr>
    </w:p>
    <w:p w:rsidR="006C2DFC" w:rsidRPr="004603A0" w:rsidRDefault="006C2DFC" w:rsidP="004603A0">
      <w:pPr>
        <w:spacing w:before="120" w:line="300" w:lineRule="exact"/>
        <w:ind w:left="180" w:firstLine="720"/>
        <w:jc w:val="both"/>
        <w:rPr>
          <w:b/>
          <w:sz w:val="26"/>
          <w:szCs w:val="26"/>
        </w:rPr>
      </w:pPr>
      <w:r w:rsidRPr="004603A0">
        <w:rPr>
          <w:b/>
          <w:sz w:val="26"/>
          <w:szCs w:val="26"/>
        </w:rPr>
        <w:t>B. DANH MỤC THỦ TỤC HÀNH CHÍNH BÃI BỎ (01 THỦ TỤC)</w:t>
      </w:r>
    </w:p>
    <w:p w:rsidR="006C2DFC" w:rsidRPr="004603A0" w:rsidRDefault="006C2DFC" w:rsidP="004603A0">
      <w:pPr>
        <w:spacing w:before="120" w:line="300" w:lineRule="exact"/>
        <w:ind w:left="187" w:right="634" w:firstLine="720"/>
        <w:jc w:val="both"/>
        <w:rPr>
          <w:i/>
          <w:sz w:val="26"/>
          <w:szCs w:val="26"/>
        </w:rPr>
      </w:pPr>
      <w:r w:rsidRPr="004603A0">
        <w:rPr>
          <w:i/>
          <w:sz w:val="26"/>
          <w:szCs w:val="26"/>
        </w:rPr>
        <w:t>Bãi bỏ 01 TTHC số thứ tự số 22, mục I, phần B ban hành tại danh mục kèm theo Quyết định số 1454/QĐ-UBND ngày 04/7/2020 của Chủ tịch UBND tỉnh Lâm Đồng.</w:t>
      </w:r>
    </w:p>
    <w:tbl>
      <w:tblPr>
        <w:tblW w:w="1506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5529"/>
        <w:gridCol w:w="8539"/>
      </w:tblGrid>
      <w:tr w:rsidR="006C2DFC" w:rsidRPr="004603A0" w:rsidTr="0078356F">
        <w:trPr>
          <w:jc w:val="center"/>
        </w:trPr>
        <w:tc>
          <w:tcPr>
            <w:tcW w:w="993" w:type="dxa"/>
            <w:vAlign w:val="center"/>
          </w:tcPr>
          <w:p w:rsidR="006C2DFC" w:rsidRPr="004603A0" w:rsidRDefault="006C2DFC" w:rsidP="0078356F">
            <w:pPr>
              <w:spacing w:before="120" w:after="120"/>
              <w:jc w:val="center"/>
              <w:rPr>
                <w:b/>
                <w:sz w:val="26"/>
                <w:szCs w:val="26"/>
              </w:rPr>
            </w:pPr>
            <w:r w:rsidRPr="004603A0">
              <w:rPr>
                <w:b/>
                <w:sz w:val="26"/>
                <w:szCs w:val="26"/>
              </w:rPr>
              <w:t>STT</w:t>
            </w:r>
          </w:p>
        </w:tc>
        <w:tc>
          <w:tcPr>
            <w:tcW w:w="5529" w:type="dxa"/>
            <w:vAlign w:val="center"/>
          </w:tcPr>
          <w:p w:rsidR="006C2DFC" w:rsidRPr="004603A0" w:rsidRDefault="006C2DFC" w:rsidP="0078356F">
            <w:pPr>
              <w:spacing w:before="120" w:after="120"/>
              <w:jc w:val="center"/>
              <w:rPr>
                <w:b/>
                <w:sz w:val="26"/>
                <w:szCs w:val="26"/>
              </w:rPr>
            </w:pPr>
            <w:r w:rsidRPr="004603A0">
              <w:rPr>
                <w:b/>
                <w:sz w:val="26"/>
                <w:szCs w:val="26"/>
              </w:rPr>
              <w:t>Tên thủ tục hành chính bãi bỏ</w:t>
            </w:r>
          </w:p>
        </w:tc>
        <w:tc>
          <w:tcPr>
            <w:tcW w:w="8539" w:type="dxa"/>
          </w:tcPr>
          <w:p w:rsidR="006C2DFC" w:rsidRPr="004603A0" w:rsidRDefault="006C2DFC" w:rsidP="0078356F">
            <w:pPr>
              <w:spacing w:before="120" w:after="120"/>
              <w:jc w:val="center"/>
              <w:rPr>
                <w:b/>
                <w:sz w:val="26"/>
                <w:szCs w:val="26"/>
              </w:rPr>
            </w:pPr>
            <w:r w:rsidRPr="004603A0">
              <w:rPr>
                <w:b/>
                <w:sz w:val="26"/>
                <w:szCs w:val="26"/>
              </w:rPr>
              <w:t>Tên VBQPPL quy định nội dung bãi bỏ TTHC</w:t>
            </w:r>
          </w:p>
        </w:tc>
      </w:tr>
      <w:tr w:rsidR="006C2DFC" w:rsidRPr="004603A0" w:rsidTr="0078356F">
        <w:trPr>
          <w:jc w:val="center"/>
        </w:trPr>
        <w:tc>
          <w:tcPr>
            <w:tcW w:w="15061" w:type="dxa"/>
            <w:gridSpan w:val="3"/>
          </w:tcPr>
          <w:p w:rsidR="006C2DFC" w:rsidRPr="004603A0" w:rsidRDefault="006C2DFC" w:rsidP="0078356F">
            <w:pPr>
              <w:rPr>
                <w:sz w:val="26"/>
                <w:szCs w:val="26"/>
              </w:rPr>
            </w:pPr>
            <w:r w:rsidRPr="004603A0">
              <w:rPr>
                <w:b/>
                <w:sz w:val="26"/>
                <w:szCs w:val="26"/>
              </w:rPr>
              <w:t>I. THỦ TỤC HÀNH CHÍNH THUỘC THẨM QUYỀN CỦA UBND HUYỆN</w:t>
            </w:r>
          </w:p>
        </w:tc>
      </w:tr>
      <w:tr w:rsidR="006C2DFC" w:rsidRPr="004603A0" w:rsidTr="0078356F">
        <w:trPr>
          <w:jc w:val="center"/>
        </w:trPr>
        <w:tc>
          <w:tcPr>
            <w:tcW w:w="15061" w:type="dxa"/>
            <w:gridSpan w:val="3"/>
          </w:tcPr>
          <w:p w:rsidR="006C2DFC" w:rsidRPr="004603A0" w:rsidRDefault="006C2DFC" w:rsidP="0078356F">
            <w:pPr>
              <w:rPr>
                <w:sz w:val="26"/>
                <w:szCs w:val="26"/>
              </w:rPr>
            </w:pPr>
            <w:r w:rsidRPr="004603A0">
              <w:rPr>
                <w:b/>
                <w:color w:val="000000"/>
                <w:sz w:val="26"/>
                <w:szCs w:val="26"/>
              </w:rPr>
              <w:t>Lĩnh vực Giáo dục mầm non</w:t>
            </w:r>
          </w:p>
        </w:tc>
      </w:tr>
      <w:tr w:rsidR="006C2DFC" w:rsidRPr="004603A0" w:rsidTr="0078356F">
        <w:trPr>
          <w:trHeight w:val="1335"/>
          <w:jc w:val="center"/>
        </w:trPr>
        <w:tc>
          <w:tcPr>
            <w:tcW w:w="993" w:type="dxa"/>
            <w:vAlign w:val="center"/>
          </w:tcPr>
          <w:p w:rsidR="006C2DFC" w:rsidRPr="004603A0" w:rsidRDefault="006C2DFC" w:rsidP="0078356F">
            <w:pPr>
              <w:spacing w:before="120" w:after="120"/>
              <w:jc w:val="center"/>
              <w:rPr>
                <w:sz w:val="26"/>
                <w:szCs w:val="26"/>
              </w:rPr>
            </w:pPr>
            <w:r w:rsidRPr="004603A0">
              <w:rPr>
                <w:sz w:val="26"/>
                <w:szCs w:val="26"/>
              </w:rPr>
              <w:t>1</w:t>
            </w:r>
          </w:p>
        </w:tc>
        <w:tc>
          <w:tcPr>
            <w:tcW w:w="5529" w:type="dxa"/>
            <w:vAlign w:val="center"/>
          </w:tcPr>
          <w:p w:rsidR="006C2DFC" w:rsidRPr="004603A0" w:rsidRDefault="006C2DFC" w:rsidP="0078356F">
            <w:pPr>
              <w:spacing w:before="120" w:after="120"/>
              <w:rPr>
                <w:sz w:val="26"/>
                <w:szCs w:val="26"/>
              </w:rPr>
            </w:pPr>
            <w:r w:rsidRPr="004603A0">
              <w:rPr>
                <w:sz w:val="26"/>
                <w:szCs w:val="26"/>
              </w:rPr>
              <w:t>Thủ tục</w:t>
            </w:r>
            <w:r w:rsidRPr="004603A0">
              <w:rPr>
                <w:b/>
                <w:sz w:val="26"/>
                <w:szCs w:val="26"/>
              </w:rPr>
              <w:t xml:space="preserve"> </w:t>
            </w:r>
            <w:r w:rsidRPr="004603A0">
              <w:rPr>
                <w:sz w:val="26"/>
                <w:szCs w:val="26"/>
              </w:rPr>
              <w:t>hỗ trợ ăn trưa đối với trẻ em mẫu giáo</w:t>
            </w:r>
          </w:p>
        </w:tc>
        <w:tc>
          <w:tcPr>
            <w:tcW w:w="8539" w:type="dxa"/>
            <w:vAlign w:val="center"/>
          </w:tcPr>
          <w:p w:rsidR="006C2DFC" w:rsidRPr="004603A0" w:rsidRDefault="006C2DFC" w:rsidP="0078356F">
            <w:pPr>
              <w:spacing w:before="120" w:after="120"/>
              <w:rPr>
                <w:sz w:val="26"/>
                <w:szCs w:val="26"/>
              </w:rPr>
            </w:pPr>
            <w:r w:rsidRPr="004603A0">
              <w:rPr>
                <w:color w:val="000000"/>
                <w:sz w:val="26"/>
                <w:szCs w:val="26"/>
              </w:rPr>
              <w:t>Nghị định số 105/2020/NĐ-CP ngày 08/9/2020 của Chính phủ quy định chính sách phát triển giáo dục mầm non</w:t>
            </w:r>
          </w:p>
        </w:tc>
      </w:tr>
    </w:tbl>
    <w:p w:rsidR="006C2DFC" w:rsidRPr="0087548B" w:rsidRDefault="006C2DFC" w:rsidP="004603A0">
      <w:pPr>
        <w:rPr>
          <w:szCs w:val="26"/>
        </w:rPr>
      </w:pPr>
    </w:p>
    <w:p w:rsidR="006C2DFC" w:rsidRPr="0087548B" w:rsidRDefault="006C2DFC" w:rsidP="004603A0">
      <w:pPr>
        <w:rPr>
          <w:szCs w:val="26"/>
        </w:rPr>
      </w:pPr>
    </w:p>
    <w:p w:rsidR="006C2DFC" w:rsidRPr="0087548B" w:rsidRDefault="006C2DFC" w:rsidP="004603A0">
      <w:pPr>
        <w:rPr>
          <w:szCs w:val="26"/>
        </w:rPr>
      </w:pPr>
    </w:p>
    <w:p w:rsidR="006C2DFC" w:rsidRDefault="006C2DFC" w:rsidP="00674BB7">
      <w:pPr>
        <w:jc w:val="center"/>
        <w:rPr>
          <w:b/>
          <w:sz w:val="26"/>
          <w:szCs w:val="26"/>
        </w:rPr>
      </w:pPr>
    </w:p>
    <w:p w:rsidR="006C2DFC" w:rsidRDefault="006C2DFC" w:rsidP="00674BB7">
      <w:pPr>
        <w:jc w:val="center"/>
        <w:rPr>
          <w:b/>
          <w:sz w:val="26"/>
          <w:szCs w:val="26"/>
        </w:rPr>
      </w:pPr>
    </w:p>
    <w:p w:rsidR="006C2DFC" w:rsidRDefault="006C2DFC" w:rsidP="00CE6EE0">
      <w:pPr>
        <w:jc w:val="center"/>
        <w:rPr>
          <w:b/>
          <w:sz w:val="26"/>
          <w:szCs w:val="28"/>
        </w:rPr>
      </w:pPr>
    </w:p>
    <w:p w:rsidR="006C2DFC" w:rsidRDefault="006C2DFC" w:rsidP="00CE6EE0">
      <w:pPr>
        <w:jc w:val="center"/>
        <w:rPr>
          <w:b/>
          <w:sz w:val="26"/>
          <w:szCs w:val="28"/>
        </w:rPr>
      </w:pPr>
    </w:p>
    <w:p w:rsidR="006C2DFC" w:rsidRDefault="006C2DFC" w:rsidP="00CE6EE0">
      <w:pPr>
        <w:jc w:val="center"/>
        <w:rPr>
          <w:b/>
          <w:sz w:val="26"/>
          <w:szCs w:val="28"/>
        </w:rPr>
      </w:pPr>
    </w:p>
    <w:p w:rsidR="006C2DFC" w:rsidRDefault="006C2DFC" w:rsidP="00CE6EE0">
      <w:pPr>
        <w:jc w:val="center"/>
        <w:rPr>
          <w:b/>
          <w:sz w:val="26"/>
          <w:szCs w:val="28"/>
        </w:rPr>
      </w:pPr>
    </w:p>
    <w:p w:rsidR="006C2DFC" w:rsidRDefault="006C2DFC" w:rsidP="00CE6EE0">
      <w:pPr>
        <w:jc w:val="center"/>
        <w:rPr>
          <w:b/>
          <w:sz w:val="26"/>
          <w:szCs w:val="28"/>
        </w:rPr>
      </w:pPr>
    </w:p>
    <w:p w:rsidR="006C2DFC" w:rsidRDefault="006C2DFC" w:rsidP="00CE6EE0">
      <w:pPr>
        <w:jc w:val="center"/>
        <w:rPr>
          <w:b/>
          <w:sz w:val="26"/>
          <w:szCs w:val="28"/>
        </w:rPr>
      </w:pPr>
    </w:p>
    <w:p w:rsidR="006C2DFC" w:rsidRDefault="006C2DFC" w:rsidP="00CE6EE0">
      <w:pPr>
        <w:jc w:val="center"/>
        <w:rPr>
          <w:b/>
          <w:sz w:val="26"/>
          <w:szCs w:val="28"/>
        </w:rPr>
      </w:pPr>
    </w:p>
    <w:p w:rsidR="006C2DFC" w:rsidRDefault="006C2DFC" w:rsidP="00CE6EE0">
      <w:pPr>
        <w:jc w:val="center"/>
        <w:rPr>
          <w:b/>
          <w:sz w:val="26"/>
          <w:szCs w:val="28"/>
        </w:rPr>
      </w:pPr>
    </w:p>
    <w:sectPr w:rsidR="006C2DFC" w:rsidSect="001B30FA">
      <w:pgSz w:w="16840"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DFC" w:rsidRDefault="006C2DFC" w:rsidP="007B29ED">
      <w:r>
        <w:separator/>
      </w:r>
    </w:p>
  </w:endnote>
  <w:endnote w:type="continuationSeparator" w:id="0">
    <w:p w:rsidR="006C2DFC" w:rsidRDefault="006C2DFC" w:rsidP="007B2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notTrueType/>
    <w:pitch w:val="variable"/>
    <w:sig w:usb0="00000003" w:usb1="00000000" w:usb2="00000000" w:usb3="00000000" w:csb0="00000001" w:csb1="00000000"/>
  </w:font>
  <w:font w:name=".VnTime">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DFC" w:rsidRDefault="006C2DFC" w:rsidP="007B29ED">
      <w:r>
        <w:separator/>
      </w:r>
    </w:p>
  </w:footnote>
  <w:footnote w:type="continuationSeparator" w:id="0">
    <w:p w:rsidR="006C2DFC" w:rsidRDefault="006C2DFC" w:rsidP="007B2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FC" w:rsidRDefault="006C2DFC" w:rsidP="00B8357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C2DFC" w:rsidRDefault="006C2DFC" w:rsidP="0031656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FC" w:rsidRPr="0031656D" w:rsidRDefault="006C2DFC" w:rsidP="00B8357C">
    <w:pPr>
      <w:pStyle w:val="Header"/>
      <w:framePr w:wrap="around" w:vAnchor="text" w:hAnchor="margin" w:xAlign="outside" w:y="1"/>
      <w:rPr>
        <w:rStyle w:val="PageNumber"/>
        <w:sz w:val="28"/>
        <w:szCs w:val="28"/>
      </w:rPr>
    </w:pPr>
    <w:r w:rsidRPr="0031656D">
      <w:rPr>
        <w:rStyle w:val="PageNumber"/>
        <w:sz w:val="28"/>
        <w:szCs w:val="28"/>
      </w:rPr>
      <w:fldChar w:fldCharType="begin"/>
    </w:r>
    <w:r w:rsidRPr="0031656D">
      <w:rPr>
        <w:rStyle w:val="PageNumber"/>
        <w:sz w:val="28"/>
        <w:szCs w:val="28"/>
      </w:rPr>
      <w:instrText xml:space="preserve">PAGE  </w:instrText>
    </w:r>
    <w:r w:rsidRPr="0031656D">
      <w:rPr>
        <w:rStyle w:val="PageNumber"/>
        <w:sz w:val="28"/>
        <w:szCs w:val="28"/>
      </w:rPr>
      <w:fldChar w:fldCharType="separate"/>
    </w:r>
    <w:r>
      <w:rPr>
        <w:rStyle w:val="PageNumber"/>
        <w:noProof/>
        <w:sz w:val="28"/>
        <w:szCs w:val="28"/>
      </w:rPr>
      <w:t>110</w:t>
    </w:r>
    <w:r w:rsidRPr="0031656D">
      <w:rPr>
        <w:rStyle w:val="PageNumber"/>
        <w:sz w:val="28"/>
        <w:szCs w:val="28"/>
      </w:rPr>
      <w:fldChar w:fldCharType="end"/>
    </w:r>
  </w:p>
  <w:p w:rsidR="006C2DFC" w:rsidRPr="008F38BB" w:rsidRDefault="006C2DFC" w:rsidP="0031656D">
    <w:pPr>
      <w:pStyle w:val="Header"/>
      <w:pBdr>
        <w:bottom w:val="double" w:sz="6" w:space="0" w:color="auto"/>
      </w:pBdr>
      <w:tabs>
        <w:tab w:val="center" w:pos="4500"/>
        <w:tab w:val="center" w:pos="4536"/>
        <w:tab w:val="left" w:pos="9000"/>
        <w:tab w:val="right" w:pos="9120"/>
        <w:tab w:val="right" w:pos="9483"/>
      </w:tabs>
      <w:spacing w:line="300" w:lineRule="exact"/>
      <w:ind w:right="27"/>
      <w:jc w:val="center"/>
      <w:rPr>
        <w:sz w:val="28"/>
        <w:szCs w:val="28"/>
      </w:rPr>
    </w:pPr>
    <w:r w:rsidRPr="008F38BB">
      <w:rPr>
        <w:sz w:val="28"/>
        <w:szCs w:val="28"/>
      </w:rPr>
      <w:t xml:space="preserve">CÔNG BÁO LÂM ĐỒNG/Số </w:t>
    </w:r>
    <w:r>
      <w:rPr>
        <w:sz w:val="28"/>
        <w:szCs w:val="28"/>
      </w:rPr>
      <w:t>51 + 52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- 2020</w:t>
    </w:r>
  </w:p>
  <w:p w:rsidR="006C2DFC" w:rsidRDefault="006C2DFC" w:rsidP="0031656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FC" w:rsidRDefault="006C2DFC" w:rsidP="00B21B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79D6"/>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6426C32"/>
    <w:multiLevelType w:val="hybridMultilevel"/>
    <w:tmpl w:val="05E690CA"/>
    <w:lvl w:ilvl="0" w:tplc="EB8C0D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677F00"/>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DDB595B"/>
    <w:multiLevelType w:val="hybridMultilevel"/>
    <w:tmpl w:val="E606211C"/>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nsid w:val="60B12074"/>
    <w:multiLevelType w:val="hybridMultilevel"/>
    <w:tmpl w:val="7E589BBA"/>
    <w:lvl w:ilvl="0" w:tplc="6B0E8CA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9ED"/>
    <w:rsid w:val="00013334"/>
    <w:rsid w:val="00016CBF"/>
    <w:rsid w:val="00057F8A"/>
    <w:rsid w:val="000675E0"/>
    <w:rsid w:val="000B3A82"/>
    <w:rsid w:val="000D59E1"/>
    <w:rsid w:val="001154E0"/>
    <w:rsid w:val="0014363F"/>
    <w:rsid w:val="00153E4E"/>
    <w:rsid w:val="0016697D"/>
    <w:rsid w:val="001774F1"/>
    <w:rsid w:val="00180FCD"/>
    <w:rsid w:val="00184932"/>
    <w:rsid w:val="001B30FA"/>
    <w:rsid w:val="001B5F24"/>
    <w:rsid w:val="001C7162"/>
    <w:rsid w:val="002054DB"/>
    <w:rsid w:val="00214D9B"/>
    <w:rsid w:val="00247559"/>
    <w:rsid w:val="002628A4"/>
    <w:rsid w:val="002709BC"/>
    <w:rsid w:val="00283233"/>
    <w:rsid w:val="00283D00"/>
    <w:rsid w:val="002B0078"/>
    <w:rsid w:val="002D175F"/>
    <w:rsid w:val="002E4CEB"/>
    <w:rsid w:val="002F1CD1"/>
    <w:rsid w:val="0031475E"/>
    <w:rsid w:val="0031656D"/>
    <w:rsid w:val="00355931"/>
    <w:rsid w:val="00392A4C"/>
    <w:rsid w:val="00397E3E"/>
    <w:rsid w:val="0040379A"/>
    <w:rsid w:val="00420F6E"/>
    <w:rsid w:val="00427305"/>
    <w:rsid w:val="004358C9"/>
    <w:rsid w:val="004512BA"/>
    <w:rsid w:val="0045314A"/>
    <w:rsid w:val="004603A0"/>
    <w:rsid w:val="004B2B7B"/>
    <w:rsid w:val="004F0BA9"/>
    <w:rsid w:val="004F74B9"/>
    <w:rsid w:val="00517A0C"/>
    <w:rsid w:val="00522502"/>
    <w:rsid w:val="005402B4"/>
    <w:rsid w:val="00566818"/>
    <w:rsid w:val="005864C7"/>
    <w:rsid w:val="005A0DF3"/>
    <w:rsid w:val="005C6141"/>
    <w:rsid w:val="005D00E4"/>
    <w:rsid w:val="005D079D"/>
    <w:rsid w:val="00604252"/>
    <w:rsid w:val="00636667"/>
    <w:rsid w:val="00653678"/>
    <w:rsid w:val="0066501C"/>
    <w:rsid w:val="00666607"/>
    <w:rsid w:val="00674BB7"/>
    <w:rsid w:val="00675DF5"/>
    <w:rsid w:val="00685C6F"/>
    <w:rsid w:val="0068753D"/>
    <w:rsid w:val="006952A7"/>
    <w:rsid w:val="00697737"/>
    <w:rsid w:val="006A0660"/>
    <w:rsid w:val="006B1D66"/>
    <w:rsid w:val="006C2DFC"/>
    <w:rsid w:val="00766B2A"/>
    <w:rsid w:val="0078356F"/>
    <w:rsid w:val="007B29ED"/>
    <w:rsid w:val="007B678A"/>
    <w:rsid w:val="007B7DD3"/>
    <w:rsid w:val="007C245E"/>
    <w:rsid w:val="007D2508"/>
    <w:rsid w:val="007D36F9"/>
    <w:rsid w:val="007D4381"/>
    <w:rsid w:val="007E264C"/>
    <w:rsid w:val="007E35E3"/>
    <w:rsid w:val="007E71CD"/>
    <w:rsid w:val="007F122E"/>
    <w:rsid w:val="00802E3E"/>
    <w:rsid w:val="00810C2A"/>
    <w:rsid w:val="008249C7"/>
    <w:rsid w:val="00830483"/>
    <w:rsid w:val="0083067B"/>
    <w:rsid w:val="008344F1"/>
    <w:rsid w:val="008753A1"/>
    <w:rsid w:val="0087548B"/>
    <w:rsid w:val="008803E3"/>
    <w:rsid w:val="008864E5"/>
    <w:rsid w:val="00886923"/>
    <w:rsid w:val="008B3D93"/>
    <w:rsid w:val="008C2D8E"/>
    <w:rsid w:val="008F162A"/>
    <w:rsid w:val="008F38BB"/>
    <w:rsid w:val="008F3F0F"/>
    <w:rsid w:val="008F4234"/>
    <w:rsid w:val="00912344"/>
    <w:rsid w:val="00923480"/>
    <w:rsid w:val="009272E2"/>
    <w:rsid w:val="009329D7"/>
    <w:rsid w:val="00951454"/>
    <w:rsid w:val="009630BD"/>
    <w:rsid w:val="00967F2A"/>
    <w:rsid w:val="00976266"/>
    <w:rsid w:val="00A0348A"/>
    <w:rsid w:val="00A96F01"/>
    <w:rsid w:val="00AB194F"/>
    <w:rsid w:val="00AB478C"/>
    <w:rsid w:val="00AE0296"/>
    <w:rsid w:val="00AF1A53"/>
    <w:rsid w:val="00B12AAB"/>
    <w:rsid w:val="00B157B1"/>
    <w:rsid w:val="00B21B2E"/>
    <w:rsid w:val="00B2588C"/>
    <w:rsid w:val="00B57490"/>
    <w:rsid w:val="00B8357C"/>
    <w:rsid w:val="00B83CEA"/>
    <w:rsid w:val="00BF4077"/>
    <w:rsid w:val="00C413C4"/>
    <w:rsid w:val="00C5329E"/>
    <w:rsid w:val="00C66F24"/>
    <w:rsid w:val="00C73851"/>
    <w:rsid w:val="00CB01DD"/>
    <w:rsid w:val="00CD708B"/>
    <w:rsid w:val="00CE6EE0"/>
    <w:rsid w:val="00D36162"/>
    <w:rsid w:val="00D42BC9"/>
    <w:rsid w:val="00D46203"/>
    <w:rsid w:val="00D6085F"/>
    <w:rsid w:val="00D6113B"/>
    <w:rsid w:val="00D75910"/>
    <w:rsid w:val="00D81D96"/>
    <w:rsid w:val="00D86685"/>
    <w:rsid w:val="00D921A1"/>
    <w:rsid w:val="00E22441"/>
    <w:rsid w:val="00ED4E91"/>
    <w:rsid w:val="00EE37AB"/>
    <w:rsid w:val="00EE52D0"/>
    <w:rsid w:val="00EF24CE"/>
    <w:rsid w:val="00F26E49"/>
    <w:rsid w:val="00F36B34"/>
    <w:rsid w:val="00F5151E"/>
    <w:rsid w:val="00F53D8F"/>
    <w:rsid w:val="00FC2017"/>
    <w:rsid w:val="00FC4463"/>
    <w:rsid w:val="00FF49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locked="1" w:semiHidden="0" w:uiPriority="0"/>
    <w:lsdException w:name="Table Web 1" w:unhideWhenUsed="1"/>
    <w:lsdException w:name="Table Web 2" w:unhideWhenUsed="1"/>
    <w:lsdException w:name="Table Web 3" w:locked="1" w:semiHidden="0" w:uiPriority="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B29ED"/>
    <w:rPr>
      <w:rFonts w:ascii="Times New Roman" w:eastAsia="Times New Roman" w:hAnsi="Times New Roman"/>
      <w:sz w:val="24"/>
      <w:szCs w:val="24"/>
    </w:rPr>
  </w:style>
  <w:style w:type="paragraph" w:styleId="Heading1">
    <w:name w:val="heading 1"/>
    <w:basedOn w:val="Normal"/>
    <w:next w:val="Normal"/>
    <w:link w:val="Heading1Char"/>
    <w:uiPriority w:val="99"/>
    <w:qFormat/>
    <w:rsid w:val="001774F1"/>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1774F1"/>
    <w:pPr>
      <w:keepNext/>
      <w:keepLines/>
      <w:spacing w:before="40"/>
      <w:outlineLvl w:val="1"/>
    </w:pPr>
    <w:rPr>
      <w:rFonts w:ascii="Calibri Light" w:hAnsi="Calibri Light"/>
      <w:color w:val="2E74B5"/>
      <w:sz w:val="26"/>
      <w:szCs w:val="26"/>
    </w:rPr>
  </w:style>
  <w:style w:type="paragraph" w:styleId="Heading6">
    <w:name w:val="heading 6"/>
    <w:basedOn w:val="Normal"/>
    <w:next w:val="Normal"/>
    <w:link w:val="Heading6Char"/>
    <w:uiPriority w:val="99"/>
    <w:qFormat/>
    <w:locked/>
    <w:rsid w:val="00ED4E91"/>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4F1"/>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1774F1"/>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ED4E91"/>
    <w:rPr>
      <w:rFonts w:eastAsia="Times New Roman" w:cs="Times New Roman"/>
      <w:b/>
      <w:bCs/>
      <w:lang/>
    </w:rPr>
  </w:style>
  <w:style w:type="paragraph" w:styleId="Header">
    <w:name w:val="header"/>
    <w:basedOn w:val="Normal"/>
    <w:link w:val="HeaderChar"/>
    <w:uiPriority w:val="99"/>
    <w:rsid w:val="007B29ED"/>
    <w:pPr>
      <w:tabs>
        <w:tab w:val="center" w:pos="4680"/>
        <w:tab w:val="right" w:pos="9360"/>
      </w:tabs>
    </w:pPr>
  </w:style>
  <w:style w:type="character" w:customStyle="1" w:styleId="HeaderChar">
    <w:name w:val="Header Char"/>
    <w:basedOn w:val="DefaultParagraphFont"/>
    <w:link w:val="Header"/>
    <w:uiPriority w:val="99"/>
    <w:locked/>
    <w:rsid w:val="007B29ED"/>
    <w:rPr>
      <w:rFonts w:ascii="Times New Roman" w:hAnsi="Times New Roman" w:cs="Times New Roman"/>
      <w:sz w:val="24"/>
      <w:szCs w:val="24"/>
    </w:rPr>
  </w:style>
  <w:style w:type="paragraph" w:styleId="Footer">
    <w:name w:val="footer"/>
    <w:basedOn w:val="Normal"/>
    <w:link w:val="FooterChar"/>
    <w:uiPriority w:val="99"/>
    <w:rsid w:val="007B29ED"/>
    <w:pPr>
      <w:tabs>
        <w:tab w:val="center" w:pos="4680"/>
        <w:tab w:val="right" w:pos="9360"/>
      </w:tabs>
    </w:pPr>
  </w:style>
  <w:style w:type="character" w:customStyle="1" w:styleId="FooterChar">
    <w:name w:val="Footer Char"/>
    <w:basedOn w:val="DefaultParagraphFont"/>
    <w:link w:val="Footer"/>
    <w:uiPriority w:val="99"/>
    <w:locked/>
    <w:rsid w:val="007B29ED"/>
    <w:rPr>
      <w:rFonts w:ascii="Times New Roman" w:hAnsi="Times New Roman" w:cs="Times New Roman"/>
      <w:sz w:val="24"/>
      <w:szCs w:val="24"/>
    </w:rPr>
  </w:style>
  <w:style w:type="paragraph" w:styleId="ListParagraph">
    <w:name w:val="List Paragraph"/>
    <w:basedOn w:val="Normal"/>
    <w:uiPriority w:val="99"/>
    <w:qFormat/>
    <w:rsid w:val="00153E4E"/>
    <w:pPr>
      <w:ind w:left="720"/>
      <w:contextualSpacing/>
    </w:pPr>
  </w:style>
  <w:style w:type="paragraph" w:styleId="BalloonText">
    <w:name w:val="Balloon Text"/>
    <w:basedOn w:val="Normal"/>
    <w:link w:val="BalloonTextChar"/>
    <w:uiPriority w:val="99"/>
    <w:semiHidden/>
    <w:rsid w:val="006952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52A7"/>
    <w:rPr>
      <w:rFonts w:ascii="Segoe UI" w:hAnsi="Segoe UI" w:cs="Segoe UI"/>
      <w:sz w:val="18"/>
      <w:szCs w:val="18"/>
    </w:rPr>
  </w:style>
  <w:style w:type="character" w:customStyle="1" w:styleId="Bodytext3">
    <w:name w:val="Body text (3)_"/>
    <w:link w:val="Bodytext30"/>
    <w:uiPriority w:val="99"/>
    <w:locked/>
    <w:rsid w:val="00802E3E"/>
    <w:rPr>
      <w:rFonts w:ascii="Times New Roman" w:hAnsi="Times New Roman"/>
      <w:i/>
      <w:spacing w:val="-5"/>
      <w:sz w:val="23"/>
      <w:shd w:val="clear" w:color="auto" w:fill="FFFFFF"/>
    </w:rPr>
  </w:style>
  <w:style w:type="paragraph" w:customStyle="1" w:styleId="Bodytext30">
    <w:name w:val="Body text (3)"/>
    <w:basedOn w:val="Normal"/>
    <w:link w:val="Bodytext3"/>
    <w:uiPriority w:val="99"/>
    <w:rsid w:val="00802E3E"/>
    <w:pPr>
      <w:widowControl w:val="0"/>
      <w:shd w:val="clear" w:color="auto" w:fill="FFFFFF"/>
      <w:spacing w:before="240" w:after="360" w:line="240" w:lineRule="atLeast"/>
      <w:jc w:val="both"/>
    </w:pPr>
    <w:rPr>
      <w:rFonts w:eastAsia="Calibri"/>
      <w:i/>
      <w:spacing w:val="-5"/>
      <w:sz w:val="23"/>
      <w:szCs w:val="20"/>
    </w:rPr>
  </w:style>
  <w:style w:type="paragraph" w:styleId="NormalWeb">
    <w:name w:val="Normal (Web)"/>
    <w:aliases w:val="Char Char"/>
    <w:basedOn w:val="Normal"/>
    <w:uiPriority w:val="99"/>
    <w:rsid w:val="004512BA"/>
    <w:pPr>
      <w:tabs>
        <w:tab w:val="center" w:pos="4680"/>
        <w:tab w:val="right" w:pos="9360"/>
      </w:tabs>
    </w:pPr>
    <w:rPr>
      <w:rFonts w:ascii="VNI-Times" w:eastAsia="Calibri" w:hAnsi="VNI-Times"/>
      <w:lang w:eastAsia="ja-JP"/>
    </w:rPr>
  </w:style>
  <w:style w:type="character" w:customStyle="1" w:styleId="CharChar1">
    <w:name w:val="Char Char1"/>
    <w:uiPriority w:val="99"/>
    <w:rsid w:val="0031656D"/>
    <w:rPr>
      <w:sz w:val="24"/>
    </w:rPr>
  </w:style>
  <w:style w:type="character" w:styleId="PageNumber">
    <w:name w:val="page number"/>
    <w:basedOn w:val="DefaultParagraphFont"/>
    <w:uiPriority w:val="99"/>
    <w:rsid w:val="0031656D"/>
    <w:rPr>
      <w:rFonts w:cs="Times New Roman"/>
    </w:rPr>
  </w:style>
  <w:style w:type="paragraph" w:styleId="BodyText">
    <w:name w:val="Body Text"/>
    <w:basedOn w:val="Normal"/>
    <w:link w:val="BodyTextChar"/>
    <w:uiPriority w:val="99"/>
    <w:rsid w:val="00CB01DD"/>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CB01DD"/>
    <w:rPr>
      <w:rFonts w:ascii=".VnTime" w:hAnsi=".VnTime" w:cs="Times New Roman"/>
      <w:color w:val="0000FF"/>
      <w:sz w:val="24"/>
      <w:szCs w:val="24"/>
    </w:rPr>
  </w:style>
  <w:style w:type="paragraph" w:customStyle="1" w:styleId="MucIII">
    <w:name w:val="Muc III"/>
    <w:basedOn w:val="Normal"/>
    <w:link w:val="MucIIIChar"/>
    <w:uiPriority w:val="99"/>
    <w:rsid w:val="00ED4E91"/>
    <w:pPr>
      <w:spacing w:before="120" w:after="120"/>
      <w:ind w:firstLine="720"/>
      <w:jc w:val="both"/>
    </w:pPr>
    <w:rPr>
      <w:b/>
      <w:spacing w:val="-2"/>
      <w:sz w:val="28"/>
      <w:szCs w:val="28"/>
      <w:lang w:val="vi-VN"/>
    </w:rPr>
  </w:style>
  <w:style w:type="character" w:customStyle="1" w:styleId="MucIIIChar">
    <w:name w:val="Muc III Char"/>
    <w:link w:val="MucIII"/>
    <w:uiPriority w:val="99"/>
    <w:locked/>
    <w:rsid w:val="00ED4E91"/>
    <w:rPr>
      <w:rFonts w:ascii="Times New Roman" w:hAnsi="Times New Roman"/>
      <w:b/>
      <w:spacing w:val="-2"/>
      <w:sz w:val="28"/>
      <w:lang w:val="vi-VN"/>
    </w:rPr>
  </w:style>
  <w:style w:type="paragraph" w:customStyle="1" w:styleId="T2">
    <w:name w:val="T2"/>
    <w:basedOn w:val="Normal"/>
    <w:uiPriority w:val="99"/>
    <w:rsid w:val="00ED4E91"/>
    <w:pPr>
      <w:spacing w:line="312" w:lineRule="auto"/>
      <w:ind w:left="720"/>
      <w:jc w:val="both"/>
    </w:pPr>
    <w:rPr>
      <w:b/>
      <w:i/>
      <w:sz w:val="26"/>
      <w:szCs w:val="26"/>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basedOn w:val="DefaultParagraphFont"/>
    <w:uiPriority w:val="99"/>
    <w:rsid w:val="00ED4E91"/>
    <w:rPr>
      <w:rFonts w:cs="Times New Roman"/>
      <w:vertAlign w:val="superscript"/>
    </w:rPr>
  </w:style>
  <w:style w:type="character" w:customStyle="1" w:styleId="Bodytext4">
    <w:name w:val="Body text (4)_"/>
    <w:basedOn w:val="DefaultParagraphFont"/>
    <w:link w:val="Bodytext40"/>
    <w:uiPriority w:val="99"/>
    <w:locked/>
    <w:rsid w:val="008753A1"/>
    <w:rPr>
      <w:rFonts w:ascii="Times New Roman" w:hAnsi="Times New Roman" w:cs="Times New Roman"/>
      <w:i/>
      <w:iCs/>
      <w:sz w:val="28"/>
      <w:szCs w:val="28"/>
      <w:shd w:val="clear" w:color="auto" w:fill="FFFFFF"/>
    </w:rPr>
  </w:style>
  <w:style w:type="paragraph" w:customStyle="1" w:styleId="Bodytext40">
    <w:name w:val="Body text (4)"/>
    <w:basedOn w:val="Normal"/>
    <w:link w:val="Bodytext4"/>
    <w:uiPriority w:val="99"/>
    <w:rsid w:val="008753A1"/>
    <w:pPr>
      <w:widowControl w:val="0"/>
      <w:shd w:val="clear" w:color="auto" w:fill="FFFFFF"/>
      <w:spacing w:before="240" w:line="240" w:lineRule="atLeast"/>
      <w:jc w:val="center"/>
    </w:pPr>
    <w:rPr>
      <w:i/>
      <w:iCs/>
      <w:sz w:val="28"/>
      <w:szCs w:val="28"/>
    </w:rPr>
  </w:style>
  <w:style w:type="character" w:customStyle="1" w:styleId="Bodytext5">
    <w:name w:val="Body text (5)_"/>
    <w:basedOn w:val="DefaultParagraphFont"/>
    <w:link w:val="Bodytext50"/>
    <w:uiPriority w:val="99"/>
    <w:locked/>
    <w:rsid w:val="008753A1"/>
    <w:rPr>
      <w:rFonts w:ascii="Times New Roman" w:hAnsi="Times New Roman" w:cs="Times New Roman"/>
      <w:sz w:val="26"/>
      <w:szCs w:val="26"/>
      <w:shd w:val="clear" w:color="auto" w:fill="FFFFFF"/>
    </w:rPr>
  </w:style>
  <w:style w:type="paragraph" w:customStyle="1" w:styleId="Bodytext50">
    <w:name w:val="Body text (5)"/>
    <w:basedOn w:val="Normal"/>
    <w:link w:val="Bodytext5"/>
    <w:uiPriority w:val="99"/>
    <w:rsid w:val="008753A1"/>
    <w:pPr>
      <w:widowControl w:val="0"/>
      <w:shd w:val="clear" w:color="auto" w:fill="FFFFFF"/>
      <w:spacing w:before="120" w:after="120" w:line="321" w:lineRule="exact"/>
      <w:ind w:firstLine="700"/>
      <w:jc w:val="both"/>
    </w:pPr>
    <w:rPr>
      <w:sz w:val="26"/>
      <w:szCs w:val="26"/>
    </w:rPr>
  </w:style>
  <w:style w:type="table" w:styleId="TableGrid">
    <w:name w:val="Table Grid"/>
    <w:basedOn w:val="TableNormal"/>
    <w:uiPriority w:val="99"/>
    <w:locked/>
    <w:rsid w:val="00875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Exact">
    <w:name w:val="Body text (8) Exact"/>
    <w:basedOn w:val="DefaultParagraphFont"/>
    <w:link w:val="Bodytext8"/>
    <w:uiPriority w:val="99"/>
    <w:locked/>
    <w:rsid w:val="008753A1"/>
    <w:rPr>
      <w:rFonts w:ascii="Times New Roman" w:hAnsi="Times New Roman" w:cs="Times New Roman"/>
      <w:b/>
      <w:bCs/>
      <w:spacing w:val="10"/>
      <w:sz w:val="19"/>
      <w:szCs w:val="19"/>
      <w:shd w:val="clear" w:color="auto" w:fill="FFFFFF"/>
    </w:rPr>
  </w:style>
  <w:style w:type="paragraph" w:customStyle="1" w:styleId="Bodytext8">
    <w:name w:val="Body text (8)"/>
    <w:basedOn w:val="Normal"/>
    <w:link w:val="Bodytext8Exact"/>
    <w:uiPriority w:val="99"/>
    <w:rsid w:val="008753A1"/>
    <w:pPr>
      <w:widowControl w:val="0"/>
      <w:shd w:val="clear" w:color="auto" w:fill="FFFFFF"/>
      <w:spacing w:line="330" w:lineRule="exact"/>
      <w:jc w:val="center"/>
    </w:pPr>
    <w:rPr>
      <w:b/>
      <w:bCs/>
      <w:spacing w:val="10"/>
      <w:sz w:val="19"/>
      <w:szCs w:val="19"/>
    </w:rPr>
  </w:style>
  <w:style w:type="character" w:customStyle="1" w:styleId="Bodytext0">
    <w:name w:val="Body text_"/>
    <w:basedOn w:val="DefaultParagraphFont"/>
    <w:link w:val="BodyText1"/>
    <w:uiPriority w:val="99"/>
    <w:locked/>
    <w:rsid w:val="008753A1"/>
    <w:rPr>
      <w:rFonts w:ascii="Times New Roman" w:hAnsi="Times New Roman" w:cs="Times New Roman"/>
      <w:sz w:val="20"/>
      <w:szCs w:val="20"/>
      <w:shd w:val="clear" w:color="auto" w:fill="FFFFFF"/>
    </w:rPr>
  </w:style>
  <w:style w:type="character" w:customStyle="1" w:styleId="BodytextExact">
    <w:name w:val="Body text Exact"/>
    <w:basedOn w:val="DefaultParagraphFont"/>
    <w:uiPriority w:val="99"/>
    <w:rsid w:val="008753A1"/>
    <w:rPr>
      <w:rFonts w:ascii="Times New Roman" w:hAnsi="Times New Roman" w:cs="Times New Roman"/>
      <w:spacing w:val="10"/>
      <w:sz w:val="19"/>
      <w:szCs w:val="19"/>
      <w:u w:val="none"/>
    </w:rPr>
  </w:style>
  <w:style w:type="character" w:customStyle="1" w:styleId="Bodytext9Exact">
    <w:name w:val="Body text (9) Exact"/>
    <w:basedOn w:val="DefaultParagraphFont"/>
    <w:link w:val="Bodytext9"/>
    <w:uiPriority w:val="99"/>
    <w:locked/>
    <w:rsid w:val="008753A1"/>
    <w:rPr>
      <w:rFonts w:ascii="Century Gothic" w:eastAsia="Times New Roman" w:hAnsi="Century Gothic" w:cs="Century Gothic"/>
      <w:spacing w:val="3"/>
      <w:sz w:val="19"/>
      <w:szCs w:val="19"/>
      <w:shd w:val="clear" w:color="auto" w:fill="FFFFFF"/>
    </w:rPr>
  </w:style>
  <w:style w:type="character" w:customStyle="1" w:styleId="Bodytext9TimesNewRoman">
    <w:name w:val="Body text (9) + Times New Roman"/>
    <w:aliases w:val="Spacing 0 pt Exact"/>
    <w:basedOn w:val="Bodytext9Exact"/>
    <w:uiPriority w:val="99"/>
    <w:rsid w:val="008753A1"/>
    <w:rPr>
      <w:rFonts w:ascii="Times New Roman" w:hAnsi="Times New Roman" w:cs="Times New Roman"/>
      <w:color w:val="000000"/>
      <w:spacing w:val="10"/>
      <w:w w:val="100"/>
      <w:position w:val="0"/>
      <w:lang w:val="vi-VN"/>
    </w:rPr>
  </w:style>
  <w:style w:type="paragraph" w:customStyle="1" w:styleId="BodyText1">
    <w:name w:val="Body Text1"/>
    <w:basedOn w:val="Normal"/>
    <w:link w:val="Bodytext0"/>
    <w:uiPriority w:val="99"/>
    <w:rsid w:val="008753A1"/>
    <w:pPr>
      <w:widowControl w:val="0"/>
      <w:shd w:val="clear" w:color="auto" w:fill="FFFFFF"/>
      <w:spacing w:line="252" w:lineRule="exact"/>
    </w:pPr>
    <w:rPr>
      <w:sz w:val="20"/>
      <w:szCs w:val="20"/>
    </w:rPr>
  </w:style>
  <w:style w:type="paragraph" w:customStyle="1" w:styleId="Bodytext9">
    <w:name w:val="Body text (9)"/>
    <w:basedOn w:val="Normal"/>
    <w:link w:val="Bodytext9Exact"/>
    <w:uiPriority w:val="99"/>
    <w:rsid w:val="008753A1"/>
    <w:pPr>
      <w:widowControl w:val="0"/>
      <w:shd w:val="clear" w:color="auto" w:fill="FFFFFF"/>
      <w:spacing w:line="267" w:lineRule="exact"/>
    </w:pPr>
    <w:rPr>
      <w:rFonts w:ascii="Century Gothic" w:eastAsia="Calibri" w:hAnsi="Century Gothic" w:cs="Century Gothic"/>
      <w:spacing w:val="3"/>
      <w:sz w:val="19"/>
      <w:szCs w:val="19"/>
    </w:rPr>
  </w:style>
  <w:style w:type="character" w:customStyle="1" w:styleId="BodytextBold">
    <w:name w:val="Body text + Bold"/>
    <w:basedOn w:val="Bodytext0"/>
    <w:uiPriority w:val="99"/>
    <w:rsid w:val="008753A1"/>
    <w:rPr>
      <w:b/>
      <w:bCs/>
      <w:color w:val="000000"/>
      <w:spacing w:val="0"/>
      <w:w w:val="100"/>
      <w:position w:val="0"/>
      <w:u w:val="none"/>
      <w:lang w:val="vi-VN"/>
    </w:rPr>
  </w:style>
  <w:style w:type="character" w:customStyle="1" w:styleId="Bodytext12pt">
    <w:name w:val="Body text + 12 pt"/>
    <w:aliases w:val="Bold,Spacing 0 pt"/>
    <w:basedOn w:val="Bodytext0"/>
    <w:uiPriority w:val="99"/>
    <w:rsid w:val="008753A1"/>
    <w:rPr>
      <w:color w:val="000000"/>
      <w:spacing w:val="0"/>
      <w:w w:val="100"/>
      <w:position w:val="0"/>
      <w:sz w:val="24"/>
      <w:szCs w:val="24"/>
      <w:u w:val="none"/>
      <w:lang w:val="vi-VN"/>
    </w:rPr>
  </w:style>
  <w:style w:type="paragraph" w:styleId="BodyText31">
    <w:name w:val="Body Text 3"/>
    <w:basedOn w:val="Normal"/>
    <w:link w:val="BodyText3Char"/>
    <w:uiPriority w:val="99"/>
    <w:semiHidden/>
    <w:rsid w:val="00674BB7"/>
    <w:pPr>
      <w:spacing w:after="120"/>
    </w:pPr>
    <w:rPr>
      <w:sz w:val="16"/>
      <w:szCs w:val="16"/>
    </w:rPr>
  </w:style>
  <w:style w:type="character" w:customStyle="1" w:styleId="BodyText3Char">
    <w:name w:val="Body Text 3 Char"/>
    <w:basedOn w:val="DefaultParagraphFont"/>
    <w:link w:val="BodyText31"/>
    <w:uiPriority w:val="99"/>
    <w:semiHidden/>
    <w:locked/>
    <w:rsid w:val="00674BB7"/>
    <w:rPr>
      <w:rFonts w:ascii="Times New Roman" w:hAnsi="Times New Roman" w:cs="Times New Roman"/>
      <w:sz w:val="16"/>
      <w:szCs w:val="16"/>
    </w:rPr>
  </w:style>
  <w:style w:type="paragraph" w:styleId="BodyTextIndent">
    <w:name w:val="Body Text Indent"/>
    <w:basedOn w:val="Normal"/>
    <w:link w:val="BodyTextIndentChar"/>
    <w:uiPriority w:val="99"/>
    <w:semiHidden/>
    <w:rsid w:val="00674BB7"/>
    <w:pPr>
      <w:spacing w:after="120"/>
      <w:ind w:left="360"/>
    </w:pPr>
  </w:style>
  <w:style w:type="character" w:customStyle="1" w:styleId="BodyTextIndentChar">
    <w:name w:val="Body Text Indent Char"/>
    <w:basedOn w:val="DefaultParagraphFont"/>
    <w:link w:val="BodyTextIndent"/>
    <w:uiPriority w:val="99"/>
    <w:semiHidden/>
    <w:locked/>
    <w:rsid w:val="00674BB7"/>
    <w:rPr>
      <w:rFonts w:ascii="Times New Roman" w:hAnsi="Times New Roman" w:cs="Times New Roman"/>
      <w:sz w:val="24"/>
      <w:szCs w:val="24"/>
    </w:rPr>
  </w:style>
  <w:style w:type="paragraph" w:customStyle="1" w:styleId="CharCharCharChar">
    <w:name w:val="Char Char Char Char"/>
    <w:basedOn w:val="Normal"/>
    <w:next w:val="Normal"/>
    <w:autoRedefine/>
    <w:uiPriority w:val="99"/>
    <w:semiHidden/>
    <w:rsid w:val="00674BB7"/>
    <w:pPr>
      <w:spacing w:before="120" w:after="120" w:line="312" w:lineRule="auto"/>
    </w:pPr>
    <w:rPr>
      <w:sz w:val="28"/>
      <w:szCs w:val="22"/>
    </w:rPr>
  </w:style>
  <w:style w:type="character" w:styleId="Hyperlink">
    <w:name w:val="Hyperlink"/>
    <w:basedOn w:val="DefaultParagraphFont"/>
    <w:uiPriority w:val="99"/>
    <w:semiHidden/>
    <w:rsid w:val="004603A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70164092">
      <w:marLeft w:val="0"/>
      <w:marRight w:val="0"/>
      <w:marTop w:val="0"/>
      <w:marBottom w:val="0"/>
      <w:divBdr>
        <w:top w:val="none" w:sz="0" w:space="0" w:color="auto"/>
        <w:left w:val="none" w:sz="0" w:space="0" w:color="auto"/>
        <w:bottom w:val="none" w:sz="0" w:space="0" w:color="auto"/>
        <w:right w:val="none" w:sz="0" w:space="0" w:color="auto"/>
      </w:divBdr>
    </w:div>
    <w:div w:id="270164093">
      <w:marLeft w:val="0"/>
      <w:marRight w:val="0"/>
      <w:marTop w:val="0"/>
      <w:marBottom w:val="0"/>
      <w:divBdr>
        <w:top w:val="none" w:sz="0" w:space="0" w:color="auto"/>
        <w:left w:val="none" w:sz="0" w:space="0" w:color="auto"/>
        <w:bottom w:val="none" w:sz="0" w:space="0" w:color="auto"/>
        <w:right w:val="none" w:sz="0" w:space="0" w:color="auto"/>
      </w:divBdr>
    </w:div>
    <w:div w:id="270164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sdl.dichvucong.gov.vn/web/mtv/thu_tuc_hanh_chinh/chi_tiet_tthc/index?id=2367&amp;qdcbid=34&amp;r_url=tra_cuu_tthc_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dl.dichvucong.gov.vn/web/mtv/thu_tuc_hanh_chinh/chi_tiet_tthc/index?id=239576&amp;qdcbid=20369&amp;r_url=tra_cuu_tthc_bg" TargetMode="External"/><Relationship Id="rId5" Type="http://schemas.openxmlformats.org/officeDocument/2006/relationships/footnotes" Target="footnotes.xml"/><Relationship Id="rId10" Type="http://schemas.openxmlformats.org/officeDocument/2006/relationships/hyperlink" Target="https://csdl.dichvucong.gov.vn/web/mtv/thu_tuc_hanh_chinh/chi_tiet_tthc/index?id=239573&amp;qdcbid=20369&amp;r_url=tra_cuu_tthc_bg"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957</Words>
  <Characters>5456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admin</cp:lastModifiedBy>
  <cp:revision>3</cp:revision>
  <cp:lastPrinted>2020-07-17T02:17:00Z</cp:lastPrinted>
  <dcterms:created xsi:type="dcterms:W3CDTF">2020-10-27T08:10:00Z</dcterms:created>
  <dcterms:modified xsi:type="dcterms:W3CDTF">2020-10-27T08:47:00Z</dcterms:modified>
</cp:coreProperties>
</file>